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b/>
          <w:color w:val="000000" w:themeColor="text1"/>
          <w:sz w:val="44"/>
          <w:szCs w:val="44"/>
          <w:highlight w:val="none"/>
          <w:shd w:val="clear" w:color="auto" w:fill="auto"/>
          <w14:textFill>
            <w14:solidFill>
              <w14:schemeClr w14:val="tx1"/>
            </w14:solidFill>
          </w14:textFill>
        </w:rPr>
      </w:pPr>
    </w:p>
    <w:p>
      <w:pPr>
        <w:spacing w:line="600" w:lineRule="exact"/>
        <w:jc w:val="center"/>
        <w:rPr>
          <w:rFonts w:hint="eastAsia" w:asciiTheme="majorEastAsia" w:hAnsiTheme="majorEastAsia" w:eastAsiaTheme="majorEastAsia" w:cstheme="majorEastAsia"/>
          <w:b/>
          <w:bCs/>
          <w:color w:val="000000" w:themeColor="text1"/>
          <w:sz w:val="44"/>
          <w:szCs w:val="44"/>
          <w:highlight w:val="none"/>
          <w:shd w:val="clear" w:color="auto" w:fill="auto"/>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highlight w:val="none"/>
          <w:shd w:val="clear" w:color="auto" w:fill="auto"/>
          <w:lang w:eastAsia="zh-CN"/>
          <w14:textFill>
            <w14:solidFill>
              <w14:schemeClr w14:val="tx1"/>
            </w14:solidFill>
          </w14:textFill>
        </w:rPr>
        <w:t>贵州省工业和信息化厅</w:t>
      </w:r>
      <w:r>
        <w:rPr>
          <w:rFonts w:hint="eastAsia" w:asciiTheme="majorEastAsia" w:hAnsiTheme="majorEastAsia" w:eastAsiaTheme="majorEastAsia" w:cstheme="majorEastAsia"/>
          <w:b/>
          <w:bCs/>
          <w:color w:val="000000" w:themeColor="text1"/>
          <w:sz w:val="44"/>
          <w:szCs w:val="44"/>
          <w:highlight w:val="none"/>
          <w:shd w:val="clear" w:color="auto" w:fill="auto"/>
          <w14:textFill>
            <w14:solidFill>
              <w14:schemeClr w14:val="tx1"/>
            </w14:solidFill>
          </w14:textFill>
        </w:rPr>
        <w:t>20</w:t>
      </w:r>
      <w:r>
        <w:rPr>
          <w:rFonts w:hint="eastAsia" w:asciiTheme="majorEastAsia" w:hAnsiTheme="majorEastAsia" w:eastAsiaTheme="majorEastAsia" w:cstheme="majorEastAsia"/>
          <w:b/>
          <w:bCs/>
          <w:color w:val="000000" w:themeColor="text1"/>
          <w:sz w:val="44"/>
          <w:szCs w:val="44"/>
          <w:highlight w:val="none"/>
          <w:shd w:val="clear" w:color="auto" w:fill="auto"/>
          <w:lang w:val="en-US" w:eastAsia="zh-CN"/>
          <w14:textFill>
            <w14:solidFill>
              <w14:schemeClr w14:val="tx1"/>
            </w14:solidFill>
          </w14:textFill>
        </w:rPr>
        <w:t>20</w:t>
      </w:r>
      <w:r>
        <w:rPr>
          <w:rFonts w:hint="eastAsia" w:asciiTheme="majorEastAsia" w:hAnsiTheme="majorEastAsia" w:eastAsiaTheme="majorEastAsia" w:cstheme="majorEastAsia"/>
          <w:b/>
          <w:bCs/>
          <w:color w:val="000000" w:themeColor="text1"/>
          <w:sz w:val="44"/>
          <w:szCs w:val="44"/>
          <w:highlight w:val="none"/>
          <w:shd w:val="clear" w:color="auto" w:fill="auto"/>
          <w14:textFill>
            <w14:solidFill>
              <w14:schemeClr w14:val="tx1"/>
            </w14:solidFill>
          </w14:textFill>
        </w:rPr>
        <w:t>年部门预算</w:t>
      </w:r>
    </w:p>
    <w:p>
      <w:pPr>
        <w:spacing w:line="600" w:lineRule="exact"/>
        <w:jc w:val="center"/>
        <w:rPr>
          <w:rFonts w:hint="eastAsia" w:asciiTheme="majorEastAsia" w:hAnsiTheme="majorEastAsia" w:eastAsiaTheme="majorEastAsia" w:cstheme="majorEastAsia"/>
          <w:b/>
          <w:bCs/>
          <w:color w:val="000000" w:themeColor="text1"/>
          <w:sz w:val="44"/>
          <w:szCs w:val="44"/>
          <w:highlight w:val="none"/>
          <w:shd w:val="clear" w:color="auto" w:fill="auto"/>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highlight w:val="none"/>
          <w:shd w:val="clear" w:color="auto" w:fill="auto"/>
          <w14:textFill>
            <w14:solidFill>
              <w14:schemeClr w14:val="tx1"/>
            </w14:solidFill>
          </w14:textFill>
        </w:rPr>
        <w:t>及“三公”经费预算</w:t>
      </w:r>
      <w:r>
        <w:rPr>
          <w:rFonts w:hint="eastAsia" w:asciiTheme="majorEastAsia" w:hAnsiTheme="majorEastAsia" w:eastAsiaTheme="majorEastAsia" w:cstheme="majorEastAsia"/>
          <w:b/>
          <w:bCs/>
          <w:color w:val="000000" w:themeColor="text1"/>
          <w:sz w:val="44"/>
          <w:szCs w:val="44"/>
          <w:highlight w:val="none"/>
          <w:shd w:val="clear" w:color="auto" w:fill="auto"/>
          <w:lang w:eastAsia="zh-CN"/>
          <w14:textFill>
            <w14:solidFill>
              <w14:schemeClr w14:val="tx1"/>
            </w14:solidFill>
          </w14:textFill>
        </w:rPr>
        <w:t>公开</w:t>
      </w:r>
    </w:p>
    <w:p>
      <w:pPr>
        <w:spacing w:line="560" w:lineRule="exact"/>
        <w:jc w:val="both"/>
        <w:rPr>
          <w:rFonts w:hint="eastAsia" w:asciiTheme="majorEastAsia" w:hAnsiTheme="majorEastAsia" w:eastAsiaTheme="majorEastAsia" w:cstheme="majorEastAsia"/>
          <w:b/>
          <w:bCs/>
          <w:color w:val="000000" w:themeColor="text1"/>
          <w:kern w:val="2"/>
          <w:sz w:val="21"/>
          <w:szCs w:val="32"/>
          <w:highlight w:val="none"/>
          <w:shd w:val="clear" w:color="auto" w:fill="auto"/>
          <w:lang w:val="en-US" w:eastAsia="zh-CN" w:bidi="ar-SA"/>
          <w14:textFill>
            <w14:solidFill>
              <w14:schemeClr w14:val="tx1"/>
            </w14:solidFill>
          </w14:textFill>
        </w:rPr>
      </w:pPr>
    </w:p>
    <w:p>
      <w:pPr>
        <w:spacing w:line="560" w:lineRule="exact"/>
        <w:jc w:val="both"/>
        <w:rPr>
          <w:rFonts w:hint="eastAsia" w:asciiTheme="majorEastAsia" w:hAnsiTheme="majorEastAsia" w:eastAsiaTheme="majorEastAsia" w:cstheme="majorEastAsia"/>
          <w:b/>
          <w:bCs/>
          <w:color w:val="000000" w:themeColor="text1"/>
          <w:kern w:val="2"/>
          <w:sz w:val="21"/>
          <w:szCs w:val="32"/>
          <w:highlight w:val="none"/>
          <w:shd w:val="clear" w:color="auto" w:fill="auto"/>
          <w:lang w:val="en-US" w:eastAsia="zh-CN" w:bidi="ar-SA"/>
          <w14:textFill>
            <w14:solidFill>
              <w14:schemeClr w14:val="tx1"/>
            </w14:solidFill>
          </w14:textFill>
        </w:rPr>
      </w:pPr>
    </w:p>
    <w:sdt>
      <w:sdtPr>
        <w:rPr>
          <w:rFonts w:hint="eastAsia" w:ascii="仿宋_GB2312" w:hAnsi="仿宋_GB2312" w:eastAsia="仿宋_GB2312" w:cs="仿宋_GB2312"/>
          <w:b/>
          <w:bCs/>
          <w:kern w:val="2"/>
          <w:sz w:val="32"/>
          <w:szCs w:val="32"/>
          <w:lang w:val="en-US" w:eastAsia="zh-CN" w:bidi="ar-SA"/>
        </w:rPr>
        <w:id w:val="147473408"/>
        <w15:color w:val="DBDBDB"/>
        <w:docPartObj>
          <w:docPartGallery w:val="Table of Contents"/>
          <w:docPartUnique/>
        </w:docPartObj>
      </w:sdtPr>
      <w:sdtEndPr>
        <w:rPr>
          <w:rFonts w:hint="eastAsia" w:asciiTheme="majorEastAsia" w:hAnsiTheme="majorEastAsia" w:eastAsiaTheme="majorEastAsia" w:cstheme="majorEastAsia"/>
          <w:b/>
          <w:bCs/>
          <w:color w:val="000000" w:themeColor="text1"/>
          <w:kern w:val="2"/>
          <w:sz w:val="21"/>
          <w:szCs w:val="32"/>
          <w:highlight w:val="none"/>
          <w:shd w:val="clear" w:color="auto" w:fill="auto"/>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目</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录</w:t>
          </w:r>
        </w:p>
        <w:p>
          <w:pPr>
            <w:pStyle w:val="17"/>
            <w:keepNext w:val="0"/>
            <w:keepLines w:val="0"/>
            <w:pageBreakBefore w:val="0"/>
            <w:tabs>
              <w:tab w:val="right" w:leader="dot" w:pos="890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color w:val="000000" w:themeColor="text1"/>
              <w:kern w:val="2"/>
              <w:sz w:val="32"/>
              <w:szCs w:val="32"/>
              <w:highlight w:val="none"/>
              <w:shd w:val="clear" w:color="auto" w:fill="auto"/>
              <w:lang w:val="en-US" w:eastAsia="zh-CN" w:bidi="ar-SA"/>
              <w14:textFill>
                <w14:solidFill>
                  <w14:schemeClr w14:val="tx1"/>
                </w14:solidFill>
              </w14:textFill>
            </w:rPr>
            <w:fldChar w:fldCharType="begin"/>
          </w:r>
          <w:r>
            <w:rPr>
              <w:rFonts w:hint="eastAsia" w:ascii="仿宋_GB2312" w:hAnsi="仿宋_GB2312" w:eastAsia="仿宋_GB2312" w:cs="仿宋_GB2312"/>
              <w:b/>
              <w:bCs/>
              <w:color w:val="000000" w:themeColor="text1"/>
              <w:kern w:val="2"/>
              <w:sz w:val="32"/>
              <w:szCs w:val="32"/>
              <w:highlight w:val="none"/>
              <w:shd w:val="clear" w:color="auto" w:fill="auto"/>
              <w:lang w:val="en-US" w:eastAsia="zh-CN" w:bidi="ar-SA"/>
              <w14:textFill>
                <w14:solidFill>
                  <w14:schemeClr w14:val="tx1"/>
                </w14:solidFill>
              </w14:textFill>
            </w:rPr>
            <w:instrText xml:space="preserve">TOC \o "1-2" \h \u </w:instrText>
          </w:r>
          <w:r>
            <w:rPr>
              <w:rFonts w:hint="eastAsia" w:ascii="仿宋_GB2312" w:hAnsi="仿宋_GB2312" w:eastAsia="仿宋_GB2312" w:cs="仿宋_GB2312"/>
              <w:b/>
              <w:bCs/>
              <w:color w:val="000000" w:themeColor="text1"/>
              <w:kern w:val="2"/>
              <w:sz w:val="32"/>
              <w:szCs w:val="32"/>
              <w:highlight w:val="none"/>
              <w:shd w:val="clear" w:color="auto" w:fill="auto"/>
              <w:lang w:val="en-US" w:eastAsia="zh-CN" w:bidi="ar-SA"/>
              <w14:textFill>
                <w14:solidFill>
                  <w14:schemeClr w14:val="tx1"/>
                </w14:solidFill>
              </w14:textFill>
            </w:rPr>
            <w:fldChar w:fldCharType="separate"/>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begin"/>
          </w:r>
          <w:r>
            <w:rPr>
              <w:rFonts w:hint="eastAsia" w:ascii="仿宋_GB2312" w:hAnsi="仿宋_GB2312" w:eastAsia="仿宋_GB2312" w:cs="仿宋_GB2312"/>
              <w:b w:val="0"/>
              <w:bCs w:val="0"/>
              <w:kern w:val="2"/>
              <w:sz w:val="32"/>
              <w:szCs w:val="32"/>
              <w:highlight w:val="none"/>
              <w:shd w:val="clear" w:color="auto" w:fill="auto"/>
              <w:lang w:val="en-US" w:eastAsia="zh-CN" w:bidi="ar-SA"/>
            </w:rPr>
            <w:instrText xml:space="preserve"> HYPERLINK \l _Toc3982 </w:instrText>
          </w:r>
          <w:r>
            <w:rPr>
              <w:rFonts w:hint="eastAsia" w:ascii="仿宋_GB2312" w:hAnsi="仿宋_GB2312" w:eastAsia="仿宋_GB2312" w:cs="仿宋_GB2312"/>
              <w:b w:val="0"/>
              <w:bCs w:val="0"/>
              <w:kern w:val="2"/>
              <w:sz w:val="32"/>
              <w:szCs w:val="32"/>
              <w:highlight w:val="none"/>
              <w:shd w:val="clear" w:color="auto" w:fill="auto"/>
              <w:lang w:val="en-US" w:eastAsia="zh-CN" w:bidi="ar-SA"/>
            </w:rPr>
            <w:fldChar w:fldCharType="separate"/>
          </w:r>
          <w:r>
            <w:rPr>
              <w:rFonts w:hint="eastAsia" w:ascii="仿宋_GB2312" w:hAnsi="仿宋_GB2312" w:eastAsia="仿宋_GB2312" w:cs="仿宋_GB2312"/>
              <w:b w:val="0"/>
              <w:bCs w:val="0"/>
              <w:sz w:val="32"/>
              <w:szCs w:val="32"/>
              <w:highlight w:val="none"/>
              <w:shd w:val="clear" w:color="auto" w:fill="auto"/>
              <w:lang w:eastAsia="zh-CN"/>
            </w:rPr>
            <w:t>一</w:t>
          </w:r>
          <w:r>
            <w:rPr>
              <w:rFonts w:hint="eastAsia" w:ascii="仿宋_GB2312" w:hAnsi="仿宋_GB2312" w:eastAsia="仿宋_GB2312" w:cs="仿宋_GB2312"/>
              <w:b w:val="0"/>
              <w:bCs w:val="0"/>
              <w:sz w:val="32"/>
              <w:szCs w:val="32"/>
              <w:highlight w:val="none"/>
              <w:shd w:val="clear" w:color="auto" w:fill="auto"/>
            </w:rPr>
            <w:t>、部门概况</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_Toc3982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end"/>
          </w:r>
        </w:p>
        <w:p>
          <w:pPr>
            <w:pStyle w:val="18"/>
            <w:keepNext w:val="0"/>
            <w:keepLines w:val="0"/>
            <w:pageBreakBefore w:val="0"/>
            <w:tabs>
              <w:tab w:val="right" w:leader="dot" w:pos="890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begin"/>
          </w:r>
          <w:r>
            <w:rPr>
              <w:rFonts w:hint="eastAsia" w:ascii="仿宋_GB2312" w:hAnsi="仿宋_GB2312" w:eastAsia="仿宋_GB2312" w:cs="仿宋_GB2312"/>
              <w:b w:val="0"/>
              <w:bCs w:val="0"/>
              <w:kern w:val="2"/>
              <w:sz w:val="32"/>
              <w:szCs w:val="32"/>
              <w:highlight w:val="none"/>
              <w:shd w:val="clear" w:color="auto" w:fill="auto"/>
              <w:lang w:val="en-US" w:eastAsia="zh-CN" w:bidi="ar-SA"/>
            </w:rPr>
            <w:instrText xml:space="preserve"> HYPERLINK \l _Toc14660 </w:instrText>
          </w:r>
          <w:r>
            <w:rPr>
              <w:rFonts w:hint="eastAsia" w:ascii="仿宋_GB2312" w:hAnsi="仿宋_GB2312" w:eastAsia="仿宋_GB2312" w:cs="仿宋_GB2312"/>
              <w:b w:val="0"/>
              <w:bCs w:val="0"/>
              <w:kern w:val="2"/>
              <w:sz w:val="32"/>
              <w:szCs w:val="32"/>
              <w:highlight w:val="none"/>
              <w:shd w:val="clear" w:color="auto" w:fill="auto"/>
              <w:lang w:val="en-US" w:eastAsia="zh-CN" w:bidi="ar-SA"/>
            </w:rPr>
            <w:fldChar w:fldCharType="separate"/>
          </w:r>
          <w:r>
            <w:rPr>
              <w:rFonts w:hint="eastAsia" w:ascii="仿宋_GB2312" w:hAnsi="仿宋_GB2312" w:eastAsia="仿宋_GB2312" w:cs="仿宋_GB2312"/>
              <w:b w:val="0"/>
              <w:bCs w:val="0"/>
              <w:sz w:val="32"/>
              <w:szCs w:val="32"/>
              <w:highlight w:val="none"/>
              <w:shd w:val="clear" w:color="auto" w:fill="auto"/>
              <w:lang w:eastAsia="zh-CN"/>
            </w:rPr>
            <w:t>（一）</w:t>
          </w:r>
          <w:r>
            <w:rPr>
              <w:rFonts w:hint="eastAsia" w:ascii="仿宋_GB2312" w:hAnsi="仿宋_GB2312" w:eastAsia="仿宋_GB2312" w:cs="仿宋_GB2312"/>
              <w:b w:val="0"/>
              <w:bCs w:val="0"/>
              <w:sz w:val="32"/>
              <w:szCs w:val="32"/>
              <w:highlight w:val="none"/>
              <w:shd w:val="clear" w:color="auto" w:fill="auto"/>
            </w:rPr>
            <w:t>部门主要职能</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_Toc14660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end"/>
          </w:r>
        </w:p>
        <w:p>
          <w:pPr>
            <w:pStyle w:val="18"/>
            <w:keepNext w:val="0"/>
            <w:keepLines w:val="0"/>
            <w:pageBreakBefore w:val="0"/>
            <w:widowControl/>
            <w:tabs>
              <w:tab w:val="right" w:leader="dot" w:pos="890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begin"/>
          </w:r>
          <w:r>
            <w:rPr>
              <w:rFonts w:hint="eastAsia" w:ascii="仿宋_GB2312" w:hAnsi="仿宋_GB2312" w:eastAsia="仿宋_GB2312" w:cs="仿宋_GB2312"/>
              <w:b w:val="0"/>
              <w:bCs w:val="0"/>
              <w:kern w:val="2"/>
              <w:sz w:val="32"/>
              <w:szCs w:val="32"/>
              <w:highlight w:val="none"/>
              <w:shd w:val="clear" w:color="auto" w:fill="auto"/>
              <w:lang w:val="en-US" w:eastAsia="zh-CN" w:bidi="ar-SA"/>
            </w:rPr>
            <w:instrText xml:space="preserve"> HYPERLINK \l _Toc30826 </w:instrText>
          </w:r>
          <w:r>
            <w:rPr>
              <w:rFonts w:hint="eastAsia" w:ascii="仿宋_GB2312" w:hAnsi="仿宋_GB2312" w:eastAsia="仿宋_GB2312" w:cs="仿宋_GB2312"/>
              <w:b w:val="0"/>
              <w:bCs w:val="0"/>
              <w:kern w:val="2"/>
              <w:sz w:val="32"/>
              <w:szCs w:val="32"/>
              <w:highlight w:val="none"/>
              <w:shd w:val="clear" w:color="auto" w:fill="auto"/>
              <w:lang w:val="en-US" w:eastAsia="zh-CN" w:bidi="ar-SA"/>
            </w:rPr>
            <w:fldChar w:fldCharType="separate"/>
          </w:r>
          <w:r>
            <w:rPr>
              <w:rFonts w:hint="eastAsia" w:ascii="仿宋_GB2312" w:hAnsi="仿宋_GB2312" w:eastAsia="仿宋_GB2312" w:cs="仿宋_GB2312"/>
              <w:b w:val="0"/>
              <w:bCs w:val="0"/>
              <w:sz w:val="32"/>
              <w:szCs w:val="32"/>
              <w:highlight w:val="none"/>
              <w:shd w:val="clear" w:color="auto" w:fill="auto"/>
              <w:lang w:eastAsia="zh-CN"/>
            </w:rPr>
            <w:t>（二）部门预算单位构成</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_Toc30826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end"/>
          </w:r>
        </w:p>
        <w:p>
          <w:pPr>
            <w:pStyle w:val="18"/>
            <w:keepNext w:val="0"/>
            <w:keepLines w:val="0"/>
            <w:pageBreakBefore w:val="0"/>
            <w:tabs>
              <w:tab w:val="right" w:leader="dot" w:pos="890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begin"/>
          </w:r>
          <w:r>
            <w:rPr>
              <w:rFonts w:hint="eastAsia" w:ascii="仿宋_GB2312" w:hAnsi="仿宋_GB2312" w:eastAsia="仿宋_GB2312" w:cs="仿宋_GB2312"/>
              <w:b w:val="0"/>
              <w:bCs w:val="0"/>
              <w:kern w:val="2"/>
              <w:sz w:val="32"/>
              <w:szCs w:val="32"/>
              <w:highlight w:val="none"/>
              <w:shd w:val="clear" w:color="auto" w:fill="auto"/>
              <w:lang w:val="en-US" w:eastAsia="zh-CN" w:bidi="ar-SA"/>
            </w:rPr>
            <w:instrText xml:space="preserve"> HYPERLINK \l _Toc31825 </w:instrText>
          </w:r>
          <w:r>
            <w:rPr>
              <w:rFonts w:hint="eastAsia" w:ascii="仿宋_GB2312" w:hAnsi="仿宋_GB2312" w:eastAsia="仿宋_GB2312" w:cs="仿宋_GB2312"/>
              <w:b w:val="0"/>
              <w:bCs w:val="0"/>
              <w:kern w:val="2"/>
              <w:sz w:val="32"/>
              <w:szCs w:val="32"/>
              <w:highlight w:val="none"/>
              <w:shd w:val="clear" w:color="auto" w:fill="auto"/>
              <w:lang w:val="en-US" w:eastAsia="zh-CN" w:bidi="ar-SA"/>
            </w:rPr>
            <w:fldChar w:fldCharType="separate"/>
          </w:r>
          <w:r>
            <w:rPr>
              <w:rFonts w:hint="eastAsia" w:ascii="仿宋_GB2312" w:hAnsi="仿宋_GB2312" w:eastAsia="仿宋_GB2312" w:cs="仿宋_GB2312"/>
              <w:b w:val="0"/>
              <w:bCs w:val="0"/>
              <w:sz w:val="32"/>
              <w:szCs w:val="32"/>
              <w:highlight w:val="none"/>
              <w:shd w:val="clear" w:color="auto" w:fill="auto"/>
              <w:lang w:eastAsia="zh-CN"/>
            </w:rPr>
            <w:t>（三）</w:t>
          </w:r>
          <w:r>
            <w:rPr>
              <w:rFonts w:hint="eastAsia" w:ascii="仿宋_GB2312" w:hAnsi="仿宋_GB2312" w:eastAsia="仿宋_GB2312" w:cs="仿宋_GB2312"/>
              <w:b w:val="0"/>
              <w:bCs w:val="0"/>
              <w:sz w:val="32"/>
              <w:szCs w:val="32"/>
              <w:highlight w:val="none"/>
              <w:shd w:val="clear" w:color="auto" w:fill="auto"/>
            </w:rPr>
            <w:t>部门人员构成</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_Toc31825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end"/>
          </w:r>
        </w:p>
        <w:p>
          <w:pPr>
            <w:pStyle w:val="17"/>
            <w:keepNext w:val="0"/>
            <w:keepLines w:val="0"/>
            <w:pageBreakBefore w:val="0"/>
            <w:tabs>
              <w:tab w:val="right" w:leader="dot" w:pos="890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begin"/>
          </w:r>
          <w:r>
            <w:rPr>
              <w:rFonts w:hint="eastAsia" w:ascii="仿宋_GB2312" w:hAnsi="仿宋_GB2312" w:eastAsia="仿宋_GB2312" w:cs="仿宋_GB2312"/>
              <w:b w:val="0"/>
              <w:bCs w:val="0"/>
              <w:kern w:val="2"/>
              <w:sz w:val="32"/>
              <w:szCs w:val="32"/>
              <w:highlight w:val="none"/>
              <w:shd w:val="clear" w:color="auto" w:fill="auto"/>
              <w:lang w:val="en-US" w:eastAsia="zh-CN" w:bidi="ar-SA"/>
            </w:rPr>
            <w:instrText xml:space="preserve"> HYPERLINK \l _Toc2563 </w:instrText>
          </w:r>
          <w:r>
            <w:rPr>
              <w:rFonts w:hint="eastAsia" w:ascii="仿宋_GB2312" w:hAnsi="仿宋_GB2312" w:eastAsia="仿宋_GB2312" w:cs="仿宋_GB2312"/>
              <w:b w:val="0"/>
              <w:bCs w:val="0"/>
              <w:kern w:val="2"/>
              <w:sz w:val="32"/>
              <w:szCs w:val="32"/>
              <w:highlight w:val="none"/>
              <w:shd w:val="clear" w:color="auto" w:fill="auto"/>
              <w:lang w:val="en-US" w:eastAsia="zh-CN" w:bidi="ar-SA"/>
            </w:rPr>
            <w:fldChar w:fldCharType="separate"/>
          </w:r>
          <w:r>
            <w:rPr>
              <w:rFonts w:hint="eastAsia" w:ascii="仿宋_GB2312" w:hAnsi="仿宋_GB2312" w:eastAsia="仿宋_GB2312" w:cs="仿宋_GB2312"/>
              <w:b w:val="0"/>
              <w:bCs w:val="0"/>
              <w:sz w:val="32"/>
              <w:szCs w:val="32"/>
              <w:highlight w:val="none"/>
              <w:shd w:val="clear" w:color="auto" w:fill="auto"/>
              <w:lang w:eastAsia="zh-CN"/>
            </w:rPr>
            <w:t>二</w:t>
          </w:r>
          <w:r>
            <w:rPr>
              <w:rFonts w:hint="eastAsia" w:ascii="仿宋_GB2312" w:hAnsi="仿宋_GB2312" w:eastAsia="仿宋_GB2312" w:cs="仿宋_GB2312"/>
              <w:b w:val="0"/>
              <w:bCs w:val="0"/>
              <w:sz w:val="32"/>
              <w:szCs w:val="32"/>
              <w:highlight w:val="none"/>
              <w:shd w:val="clear" w:color="auto" w:fill="auto"/>
            </w:rPr>
            <w:t>、部门预算公开报表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_Toc2563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7</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end"/>
          </w:r>
        </w:p>
        <w:p>
          <w:pPr>
            <w:pStyle w:val="18"/>
            <w:keepNext w:val="0"/>
            <w:keepLines w:val="0"/>
            <w:pageBreakBefore w:val="0"/>
            <w:tabs>
              <w:tab w:val="right" w:leader="dot" w:pos="890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begin"/>
          </w:r>
          <w:r>
            <w:rPr>
              <w:rFonts w:hint="eastAsia" w:ascii="仿宋_GB2312" w:hAnsi="仿宋_GB2312" w:eastAsia="仿宋_GB2312" w:cs="仿宋_GB2312"/>
              <w:b w:val="0"/>
              <w:bCs w:val="0"/>
              <w:kern w:val="2"/>
              <w:sz w:val="32"/>
              <w:szCs w:val="32"/>
              <w:highlight w:val="none"/>
              <w:shd w:val="clear" w:color="auto" w:fill="auto"/>
              <w:lang w:val="en-US" w:eastAsia="zh-CN" w:bidi="ar-SA"/>
            </w:rPr>
            <w:instrText xml:space="preserve"> HYPERLINK \l _Toc15468 </w:instrText>
          </w:r>
          <w:r>
            <w:rPr>
              <w:rFonts w:hint="eastAsia" w:ascii="仿宋_GB2312" w:hAnsi="仿宋_GB2312" w:eastAsia="仿宋_GB2312" w:cs="仿宋_GB2312"/>
              <w:b w:val="0"/>
              <w:bCs w:val="0"/>
              <w:kern w:val="2"/>
              <w:sz w:val="32"/>
              <w:szCs w:val="32"/>
              <w:highlight w:val="none"/>
              <w:shd w:val="clear" w:color="auto" w:fill="auto"/>
              <w:lang w:val="en-US" w:eastAsia="zh-CN" w:bidi="ar-SA"/>
            </w:rPr>
            <w:fldChar w:fldCharType="separate"/>
          </w:r>
          <w:r>
            <w:rPr>
              <w:rFonts w:hint="eastAsia" w:ascii="仿宋_GB2312" w:hAnsi="仿宋_GB2312" w:eastAsia="仿宋_GB2312" w:cs="仿宋_GB2312"/>
              <w:b w:val="0"/>
              <w:bCs w:val="0"/>
              <w:sz w:val="32"/>
              <w:szCs w:val="32"/>
              <w:highlight w:val="none"/>
              <w:shd w:val="clear" w:color="auto" w:fill="auto"/>
            </w:rPr>
            <w:t>（一）部门收支总表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_Toc15468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7</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end"/>
          </w:r>
        </w:p>
        <w:p>
          <w:pPr>
            <w:pStyle w:val="18"/>
            <w:keepNext w:val="0"/>
            <w:keepLines w:val="0"/>
            <w:pageBreakBefore w:val="0"/>
            <w:tabs>
              <w:tab w:val="right" w:leader="dot" w:pos="890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begin"/>
          </w:r>
          <w:r>
            <w:rPr>
              <w:rFonts w:hint="eastAsia" w:ascii="仿宋_GB2312" w:hAnsi="仿宋_GB2312" w:eastAsia="仿宋_GB2312" w:cs="仿宋_GB2312"/>
              <w:b w:val="0"/>
              <w:bCs w:val="0"/>
              <w:kern w:val="2"/>
              <w:sz w:val="32"/>
              <w:szCs w:val="32"/>
              <w:highlight w:val="none"/>
              <w:shd w:val="clear" w:color="auto" w:fill="auto"/>
              <w:lang w:val="en-US" w:eastAsia="zh-CN" w:bidi="ar-SA"/>
            </w:rPr>
            <w:instrText xml:space="preserve"> HYPERLINK \l _Toc23464 </w:instrText>
          </w:r>
          <w:r>
            <w:rPr>
              <w:rFonts w:hint="eastAsia" w:ascii="仿宋_GB2312" w:hAnsi="仿宋_GB2312" w:eastAsia="仿宋_GB2312" w:cs="仿宋_GB2312"/>
              <w:b w:val="0"/>
              <w:bCs w:val="0"/>
              <w:kern w:val="2"/>
              <w:sz w:val="32"/>
              <w:szCs w:val="32"/>
              <w:highlight w:val="none"/>
              <w:shd w:val="clear" w:color="auto" w:fill="auto"/>
              <w:lang w:val="en-US" w:eastAsia="zh-CN" w:bidi="ar-SA"/>
            </w:rPr>
            <w:fldChar w:fldCharType="separate"/>
          </w:r>
          <w:r>
            <w:rPr>
              <w:rFonts w:hint="eastAsia" w:ascii="仿宋_GB2312" w:hAnsi="仿宋_GB2312" w:eastAsia="仿宋_GB2312" w:cs="仿宋_GB2312"/>
              <w:b w:val="0"/>
              <w:bCs w:val="0"/>
              <w:sz w:val="32"/>
              <w:szCs w:val="32"/>
              <w:shd w:val="clear" w:fill="auto"/>
            </w:rPr>
            <w:t>（二）</w:t>
          </w:r>
          <w:r>
            <w:rPr>
              <w:rFonts w:hint="eastAsia" w:ascii="仿宋_GB2312" w:hAnsi="仿宋_GB2312" w:eastAsia="仿宋_GB2312" w:cs="仿宋_GB2312"/>
              <w:b w:val="0"/>
              <w:bCs w:val="0"/>
              <w:sz w:val="32"/>
              <w:szCs w:val="32"/>
              <w:highlight w:val="none"/>
              <w:shd w:val="clear" w:color="auto" w:fill="auto"/>
            </w:rPr>
            <w:t>部门收入总表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_Toc23464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end"/>
          </w:r>
        </w:p>
        <w:p>
          <w:pPr>
            <w:pStyle w:val="18"/>
            <w:keepNext w:val="0"/>
            <w:keepLines w:val="0"/>
            <w:pageBreakBefore w:val="0"/>
            <w:tabs>
              <w:tab w:val="right" w:leader="dot" w:pos="890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begin"/>
          </w:r>
          <w:r>
            <w:rPr>
              <w:rFonts w:hint="eastAsia" w:ascii="仿宋_GB2312" w:hAnsi="仿宋_GB2312" w:eastAsia="仿宋_GB2312" w:cs="仿宋_GB2312"/>
              <w:b w:val="0"/>
              <w:bCs w:val="0"/>
              <w:kern w:val="2"/>
              <w:sz w:val="32"/>
              <w:szCs w:val="32"/>
              <w:highlight w:val="none"/>
              <w:shd w:val="clear" w:color="auto" w:fill="auto"/>
              <w:lang w:val="en-US" w:eastAsia="zh-CN" w:bidi="ar-SA"/>
            </w:rPr>
            <w:instrText xml:space="preserve"> HYPERLINK \l _Toc16318 </w:instrText>
          </w:r>
          <w:r>
            <w:rPr>
              <w:rFonts w:hint="eastAsia" w:ascii="仿宋_GB2312" w:hAnsi="仿宋_GB2312" w:eastAsia="仿宋_GB2312" w:cs="仿宋_GB2312"/>
              <w:b w:val="0"/>
              <w:bCs w:val="0"/>
              <w:kern w:val="2"/>
              <w:sz w:val="32"/>
              <w:szCs w:val="32"/>
              <w:highlight w:val="none"/>
              <w:shd w:val="clear" w:color="auto" w:fill="auto"/>
              <w:lang w:val="en-US" w:eastAsia="zh-CN" w:bidi="ar-SA"/>
            </w:rPr>
            <w:fldChar w:fldCharType="separate"/>
          </w:r>
          <w:r>
            <w:rPr>
              <w:rFonts w:hint="eastAsia" w:ascii="仿宋_GB2312" w:hAnsi="仿宋_GB2312" w:eastAsia="仿宋_GB2312" w:cs="仿宋_GB2312"/>
              <w:b w:val="0"/>
              <w:bCs w:val="0"/>
              <w:sz w:val="32"/>
              <w:szCs w:val="32"/>
              <w:shd w:val="clear" w:fill="auto"/>
            </w:rPr>
            <w:t>（三）</w:t>
          </w:r>
          <w:r>
            <w:rPr>
              <w:rFonts w:hint="eastAsia" w:ascii="仿宋_GB2312" w:hAnsi="仿宋_GB2312" w:eastAsia="仿宋_GB2312" w:cs="仿宋_GB2312"/>
              <w:b w:val="0"/>
              <w:bCs w:val="0"/>
              <w:sz w:val="32"/>
              <w:szCs w:val="32"/>
              <w:highlight w:val="none"/>
              <w:shd w:val="clear" w:color="auto" w:fill="auto"/>
            </w:rPr>
            <w:t>部门支出总表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_Toc16318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end"/>
          </w:r>
        </w:p>
        <w:p>
          <w:pPr>
            <w:pStyle w:val="18"/>
            <w:keepNext w:val="0"/>
            <w:keepLines w:val="0"/>
            <w:pageBreakBefore w:val="0"/>
            <w:tabs>
              <w:tab w:val="right" w:leader="dot" w:pos="890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begin"/>
          </w:r>
          <w:r>
            <w:rPr>
              <w:rFonts w:hint="eastAsia" w:ascii="仿宋_GB2312" w:hAnsi="仿宋_GB2312" w:eastAsia="仿宋_GB2312" w:cs="仿宋_GB2312"/>
              <w:b w:val="0"/>
              <w:bCs w:val="0"/>
              <w:kern w:val="2"/>
              <w:sz w:val="32"/>
              <w:szCs w:val="32"/>
              <w:highlight w:val="none"/>
              <w:shd w:val="clear" w:color="auto" w:fill="auto"/>
              <w:lang w:val="en-US" w:eastAsia="zh-CN" w:bidi="ar-SA"/>
            </w:rPr>
            <w:instrText xml:space="preserve"> HYPERLINK \l _Toc24208 </w:instrText>
          </w:r>
          <w:r>
            <w:rPr>
              <w:rFonts w:hint="eastAsia" w:ascii="仿宋_GB2312" w:hAnsi="仿宋_GB2312" w:eastAsia="仿宋_GB2312" w:cs="仿宋_GB2312"/>
              <w:b w:val="0"/>
              <w:bCs w:val="0"/>
              <w:kern w:val="2"/>
              <w:sz w:val="32"/>
              <w:szCs w:val="32"/>
              <w:highlight w:val="none"/>
              <w:shd w:val="clear" w:color="auto" w:fill="auto"/>
              <w:lang w:val="en-US" w:eastAsia="zh-CN" w:bidi="ar-SA"/>
            </w:rPr>
            <w:fldChar w:fldCharType="separate"/>
          </w:r>
          <w:r>
            <w:rPr>
              <w:rFonts w:hint="eastAsia" w:ascii="仿宋_GB2312" w:hAnsi="仿宋_GB2312" w:eastAsia="仿宋_GB2312" w:cs="仿宋_GB2312"/>
              <w:b w:val="0"/>
              <w:bCs w:val="0"/>
              <w:sz w:val="32"/>
              <w:szCs w:val="32"/>
              <w:highlight w:val="none"/>
              <w:shd w:val="clear" w:color="auto" w:fill="auto"/>
              <w:lang w:eastAsia="zh-CN"/>
            </w:rPr>
            <w:t>（四）</w:t>
          </w:r>
          <w:r>
            <w:rPr>
              <w:rFonts w:hint="eastAsia" w:ascii="仿宋_GB2312" w:hAnsi="仿宋_GB2312" w:eastAsia="仿宋_GB2312" w:cs="仿宋_GB2312"/>
              <w:b w:val="0"/>
              <w:bCs w:val="0"/>
              <w:sz w:val="32"/>
              <w:szCs w:val="32"/>
              <w:highlight w:val="none"/>
              <w:shd w:val="clear" w:color="auto" w:fill="auto"/>
            </w:rPr>
            <w:t>财政拨款收支总表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_Toc24208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10</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end"/>
          </w:r>
        </w:p>
        <w:p>
          <w:pPr>
            <w:pStyle w:val="18"/>
            <w:keepNext w:val="0"/>
            <w:keepLines w:val="0"/>
            <w:pageBreakBefore w:val="0"/>
            <w:tabs>
              <w:tab w:val="right" w:leader="dot" w:pos="890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begin"/>
          </w:r>
          <w:r>
            <w:rPr>
              <w:rFonts w:hint="eastAsia" w:ascii="仿宋_GB2312" w:hAnsi="仿宋_GB2312" w:eastAsia="仿宋_GB2312" w:cs="仿宋_GB2312"/>
              <w:b w:val="0"/>
              <w:bCs w:val="0"/>
              <w:kern w:val="2"/>
              <w:sz w:val="32"/>
              <w:szCs w:val="32"/>
              <w:highlight w:val="none"/>
              <w:shd w:val="clear" w:color="auto" w:fill="auto"/>
              <w:lang w:val="en-US" w:eastAsia="zh-CN" w:bidi="ar-SA"/>
            </w:rPr>
            <w:instrText xml:space="preserve"> HYPERLINK \l _Toc12174 </w:instrText>
          </w:r>
          <w:r>
            <w:rPr>
              <w:rFonts w:hint="eastAsia" w:ascii="仿宋_GB2312" w:hAnsi="仿宋_GB2312" w:eastAsia="仿宋_GB2312" w:cs="仿宋_GB2312"/>
              <w:b w:val="0"/>
              <w:bCs w:val="0"/>
              <w:kern w:val="2"/>
              <w:sz w:val="32"/>
              <w:szCs w:val="32"/>
              <w:highlight w:val="none"/>
              <w:shd w:val="clear" w:color="auto" w:fill="auto"/>
              <w:lang w:val="en-US" w:eastAsia="zh-CN" w:bidi="ar-SA"/>
            </w:rPr>
            <w:fldChar w:fldCharType="separate"/>
          </w:r>
          <w:r>
            <w:rPr>
              <w:rFonts w:hint="eastAsia" w:ascii="仿宋_GB2312" w:hAnsi="仿宋_GB2312" w:eastAsia="仿宋_GB2312" w:cs="仿宋_GB2312"/>
              <w:b w:val="0"/>
              <w:bCs w:val="0"/>
              <w:sz w:val="32"/>
              <w:szCs w:val="32"/>
              <w:highlight w:val="none"/>
              <w:shd w:val="clear" w:color="auto" w:fill="auto"/>
              <w:lang w:eastAsia="zh-CN"/>
            </w:rPr>
            <w:t>（五）</w:t>
          </w:r>
          <w:r>
            <w:rPr>
              <w:rFonts w:hint="eastAsia" w:ascii="仿宋_GB2312" w:hAnsi="仿宋_GB2312" w:eastAsia="仿宋_GB2312" w:cs="仿宋_GB2312"/>
              <w:b w:val="0"/>
              <w:bCs w:val="0"/>
              <w:sz w:val="32"/>
              <w:szCs w:val="32"/>
              <w:highlight w:val="none"/>
              <w:shd w:val="clear" w:color="auto" w:fill="auto"/>
            </w:rPr>
            <w:t>一般公共预算支出表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_Toc12174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11</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end"/>
          </w:r>
        </w:p>
        <w:p>
          <w:pPr>
            <w:pStyle w:val="18"/>
            <w:keepNext w:val="0"/>
            <w:keepLines w:val="0"/>
            <w:pageBreakBefore w:val="0"/>
            <w:tabs>
              <w:tab w:val="right" w:leader="dot" w:pos="890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begin"/>
          </w:r>
          <w:r>
            <w:rPr>
              <w:rFonts w:hint="eastAsia" w:ascii="仿宋_GB2312" w:hAnsi="仿宋_GB2312" w:eastAsia="仿宋_GB2312" w:cs="仿宋_GB2312"/>
              <w:b w:val="0"/>
              <w:bCs w:val="0"/>
              <w:kern w:val="2"/>
              <w:sz w:val="32"/>
              <w:szCs w:val="32"/>
              <w:highlight w:val="none"/>
              <w:shd w:val="clear" w:color="auto" w:fill="auto"/>
              <w:lang w:val="en-US" w:eastAsia="zh-CN" w:bidi="ar-SA"/>
            </w:rPr>
            <w:instrText xml:space="preserve"> HYPERLINK \l _Toc18470 </w:instrText>
          </w:r>
          <w:r>
            <w:rPr>
              <w:rFonts w:hint="eastAsia" w:ascii="仿宋_GB2312" w:hAnsi="仿宋_GB2312" w:eastAsia="仿宋_GB2312" w:cs="仿宋_GB2312"/>
              <w:b w:val="0"/>
              <w:bCs w:val="0"/>
              <w:kern w:val="2"/>
              <w:sz w:val="32"/>
              <w:szCs w:val="32"/>
              <w:highlight w:val="none"/>
              <w:shd w:val="clear" w:color="auto" w:fill="auto"/>
              <w:lang w:val="en-US" w:eastAsia="zh-CN" w:bidi="ar-SA"/>
            </w:rPr>
            <w:fldChar w:fldCharType="separate"/>
          </w:r>
          <w:r>
            <w:rPr>
              <w:rFonts w:hint="eastAsia" w:ascii="仿宋_GB2312" w:hAnsi="仿宋_GB2312" w:eastAsia="仿宋_GB2312" w:cs="仿宋_GB2312"/>
              <w:b w:val="0"/>
              <w:bCs w:val="0"/>
              <w:sz w:val="32"/>
              <w:szCs w:val="32"/>
              <w:shd w:val="clear" w:fill="auto"/>
            </w:rPr>
            <w:t>（六）</w:t>
          </w:r>
          <w:r>
            <w:rPr>
              <w:rFonts w:hint="eastAsia" w:ascii="仿宋_GB2312" w:hAnsi="仿宋_GB2312" w:eastAsia="仿宋_GB2312" w:cs="仿宋_GB2312"/>
              <w:b w:val="0"/>
              <w:bCs w:val="0"/>
              <w:sz w:val="32"/>
              <w:szCs w:val="32"/>
              <w:highlight w:val="none"/>
              <w:shd w:val="clear" w:color="auto" w:fill="auto"/>
            </w:rPr>
            <w:t>一般公共预算基本支出表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_Toc18470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12</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end"/>
          </w:r>
        </w:p>
        <w:p>
          <w:pPr>
            <w:pStyle w:val="18"/>
            <w:keepNext w:val="0"/>
            <w:keepLines w:val="0"/>
            <w:pageBreakBefore w:val="0"/>
            <w:tabs>
              <w:tab w:val="right" w:leader="dot" w:pos="890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begin"/>
          </w:r>
          <w:r>
            <w:rPr>
              <w:rFonts w:hint="eastAsia" w:ascii="仿宋_GB2312" w:hAnsi="仿宋_GB2312" w:eastAsia="仿宋_GB2312" w:cs="仿宋_GB2312"/>
              <w:b w:val="0"/>
              <w:bCs w:val="0"/>
              <w:kern w:val="2"/>
              <w:sz w:val="32"/>
              <w:szCs w:val="32"/>
              <w:highlight w:val="none"/>
              <w:shd w:val="clear" w:color="auto" w:fill="auto"/>
              <w:lang w:val="en-US" w:eastAsia="zh-CN" w:bidi="ar-SA"/>
            </w:rPr>
            <w:instrText xml:space="preserve"> HYPERLINK \l _Toc24531 </w:instrText>
          </w:r>
          <w:r>
            <w:rPr>
              <w:rFonts w:hint="eastAsia" w:ascii="仿宋_GB2312" w:hAnsi="仿宋_GB2312" w:eastAsia="仿宋_GB2312" w:cs="仿宋_GB2312"/>
              <w:b w:val="0"/>
              <w:bCs w:val="0"/>
              <w:kern w:val="2"/>
              <w:sz w:val="32"/>
              <w:szCs w:val="32"/>
              <w:highlight w:val="none"/>
              <w:shd w:val="clear" w:color="auto" w:fill="auto"/>
              <w:lang w:val="en-US" w:eastAsia="zh-CN" w:bidi="ar-SA"/>
            </w:rPr>
            <w:fldChar w:fldCharType="separate"/>
          </w:r>
          <w:r>
            <w:rPr>
              <w:rFonts w:hint="eastAsia" w:ascii="仿宋_GB2312" w:hAnsi="仿宋_GB2312" w:eastAsia="仿宋_GB2312" w:cs="仿宋_GB2312"/>
              <w:b w:val="0"/>
              <w:bCs w:val="0"/>
              <w:sz w:val="32"/>
              <w:szCs w:val="32"/>
              <w:shd w:val="clear" w:fill="auto"/>
            </w:rPr>
            <w:t>（七）</w:t>
          </w:r>
          <w:r>
            <w:rPr>
              <w:rFonts w:hint="eastAsia" w:ascii="仿宋_GB2312" w:hAnsi="仿宋_GB2312" w:eastAsia="仿宋_GB2312" w:cs="仿宋_GB2312"/>
              <w:b w:val="0"/>
              <w:bCs w:val="0"/>
              <w:sz w:val="32"/>
              <w:szCs w:val="32"/>
              <w:highlight w:val="none"/>
              <w:shd w:val="clear" w:color="auto" w:fill="auto"/>
            </w:rPr>
            <w:t>一般公共预算“三公”经费支出表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_Toc24531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14</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end"/>
          </w:r>
        </w:p>
        <w:p>
          <w:pPr>
            <w:pStyle w:val="18"/>
            <w:keepNext w:val="0"/>
            <w:keepLines w:val="0"/>
            <w:pageBreakBefore w:val="0"/>
            <w:tabs>
              <w:tab w:val="right" w:leader="dot" w:pos="890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begin"/>
          </w:r>
          <w:r>
            <w:rPr>
              <w:rFonts w:hint="eastAsia" w:ascii="仿宋_GB2312" w:hAnsi="仿宋_GB2312" w:eastAsia="仿宋_GB2312" w:cs="仿宋_GB2312"/>
              <w:b w:val="0"/>
              <w:bCs w:val="0"/>
              <w:kern w:val="2"/>
              <w:sz w:val="32"/>
              <w:szCs w:val="32"/>
              <w:highlight w:val="none"/>
              <w:shd w:val="clear" w:color="auto" w:fill="auto"/>
              <w:lang w:val="en-US" w:eastAsia="zh-CN" w:bidi="ar-SA"/>
            </w:rPr>
            <w:instrText xml:space="preserve"> HYPERLINK \l _Toc10202 </w:instrText>
          </w:r>
          <w:r>
            <w:rPr>
              <w:rFonts w:hint="eastAsia" w:ascii="仿宋_GB2312" w:hAnsi="仿宋_GB2312" w:eastAsia="仿宋_GB2312" w:cs="仿宋_GB2312"/>
              <w:b w:val="0"/>
              <w:bCs w:val="0"/>
              <w:kern w:val="2"/>
              <w:sz w:val="32"/>
              <w:szCs w:val="32"/>
              <w:highlight w:val="none"/>
              <w:shd w:val="clear" w:color="auto" w:fill="auto"/>
              <w:lang w:val="en-US" w:eastAsia="zh-CN" w:bidi="ar-SA"/>
            </w:rPr>
            <w:fldChar w:fldCharType="separate"/>
          </w:r>
          <w:r>
            <w:rPr>
              <w:rFonts w:hint="eastAsia" w:ascii="仿宋_GB2312" w:hAnsi="仿宋_GB2312" w:eastAsia="仿宋_GB2312" w:cs="仿宋_GB2312"/>
              <w:b w:val="0"/>
              <w:bCs w:val="0"/>
              <w:sz w:val="32"/>
              <w:szCs w:val="32"/>
              <w:shd w:val="clear" w:fill="auto"/>
            </w:rPr>
            <w:t>（八）</w:t>
          </w:r>
          <w:r>
            <w:rPr>
              <w:rFonts w:hint="eastAsia" w:ascii="仿宋_GB2312" w:hAnsi="仿宋_GB2312" w:eastAsia="仿宋_GB2312" w:cs="仿宋_GB2312"/>
              <w:b w:val="0"/>
              <w:bCs w:val="0"/>
              <w:sz w:val="32"/>
              <w:szCs w:val="32"/>
              <w:highlight w:val="none"/>
              <w:shd w:val="clear" w:color="auto" w:fill="auto"/>
            </w:rPr>
            <w:t>政府性基金预算支出表</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_Toc10202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14</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end"/>
          </w:r>
        </w:p>
        <w:p>
          <w:pPr>
            <w:pStyle w:val="17"/>
            <w:keepNext w:val="0"/>
            <w:keepLines w:val="0"/>
            <w:pageBreakBefore w:val="0"/>
            <w:tabs>
              <w:tab w:val="right" w:leader="dot" w:pos="890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begin"/>
          </w:r>
          <w:r>
            <w:rPr>
              <w:rFonts w:hint="eastAsia" w:ascii="仿宋_GB2312" w:hAnsi="仿宋_GB2312" w:eastAsia="仿宋_GB2312" w:cs="仿宋_GB2312"/>
              <w:b w:val="0"/>
              <w:bCs w:val="0"/>
              <w:kern w:val="2"/>
              <w:sz w:val="32"/>
              <w:szCs w:val="32"/>
              <w:highlight w:val="none"/>
              <w:shd w:val="clear" w:color="auto" w:fill="auto"/>
              <w:lang w:val="en-US" w:eastAsia="zh-CN" w:bidi="ar-SA"/>
            </w:rPr>
            <w:instrText xml:space="preserve"> HYPERLINK \l _Toc18510 </w:instrText>
          </w:r>
          <w:r>
            <w:rPr>
              <w:rFonts w:hint="eastAsia" w:ascii="仿宋_GB2312" w:hAnsi="仿宋_GB2312" w:eastAsia="仿宋_GB2312" w:cs="仿宋_GB2312"/>
              <w:b w:val="0"/>
              <w:bCs w:val="0"/>
              <w:kern w:val="2"/>
              <w:sz w:val="32"/>
              <w:szCs w:val="32"/>
              <w:highlight w:val="none"/>
              <w:shd w:val="clear" w:color="auto" w:fill="auto"/>
              <w:lang w:val="en-US" w:eastAsia="zh-CN" w:bidi="ar-SA"/>
            </w:rPr>
            <w:fldChar w:fldCharType="separate"/>
          </w:r>
          <w:r>
            <w:rPr>
              <w:rFonts w:hint="eastAsia" w:ascii="仿宋_GB2312" w:hAnsi="仿宋_GB2312" w:eastAsia="仿宋_GB2312" w:cs="仿宋_GB2312"/>
              <w:b w:val="0"/>
              <w:bCs w:val="0"/>
              <w:sz w:val="32"/>
              <w:szCs w:val="32"/>
              <w:highlight w:val="none"/>
              <w:shd w:val="clear" w:color="auto" w:fill="auto"/>
              <w:lang w:eastAsia="zh-CN"/>
            </w:rPr>
            <w:t>三</w:t>
          </w:r>
          <w:r>
            <w:rPr>
              <w:rFonts w:hint="eastAsia" w:ascii="仿宋_GB2312" w:hAnsi="仿宋_GB2312" w:eastAsia="仿宋_GB2312" w:cs="仿宋_GB2312"/>
              <w:b w:val="0"/>
              <w:bCs w:val="0"/>
              <w:sz w:val="32"/>
              <w:szCs w:val="32"/>
              <w:highlight w:val="none"/>
              <w:shd w:val="clear" w:color="auto" w:fill="auto"/>
            </w:rPr>
            <w:t>、部门预算安排说明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_Toc18510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14</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end"/>
          </w:r>
        </w:p>
        <w:p>
          <w:pPr>
            <w:pStyle w:val="18"/>
            <w:keepNext w:val="0"/>
            <w:keepLines w:val="0"/>
            <w:pageBreakBefore w:val="0"/>
            <w:tabs>
              <w:tab w:val="right" w:leader="dot" w:pos="890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begin"/>
          </w:r>
          <w:r>
            <w:rPr>
              <w:rFonts w:hint="eastAsia" w:ascii="仿宋_GB2312" w:hAnsi="仿宋_GB2312" w:eastAsia="仿宋_GB2312" w:cs="仿宋_GB2312"/>
              <w:b w:val="0"/>
              <w:bCs w:val="0"/>
              <w:kern w:val="2"/>
              <w:sz w:val="32"/>
              <w:szCs w:val="32"/>
              <w:highlight w:val="none"/>
              <w:shd w:val="clear" w:color="auto" w:fill="auto"/>
              <w:lang w:val="en-US" w:eastAsia="zh-CN" w:bidi="ar-SA"/>
            </w:rPr>
            <w:instrText xml:space="preserve"> HYPERLINK \l _Toc19531 </w:instrText>
          </w:r>
          <w:r>
            <w:rPr>
              <w:rFonts w:hint="eastAsia" w:ascii="仿宋_GB2312" w:hAnsi="仿宋_GB2312" w:eastAsia="仿宋_GB2312" w:cs="仿宋_GB2312"/>
              <w:b w:val="0"/>
              <w:bCs w:val="0"/>
              <w:kern w:val="2"/>
              <w:sz w:val="32"/>
              <w:szCs w:val="32"/>
              <w:highlight w:val="none"/>
              <w:shd w:val="clear" w:color="auto" w:fill="auto"/>
              <w:lang w:val="en-US" w:eastAsia="zh-CN" w:bidi="ar-SA"/>
            </w:rPr>
            <w:fldChar w:fldCharType="separate"/>
          </w:r>
          <w:r>
            <w:rPr>
              <w:rFonts w:hint="eastAsia" w:ascii="仿宋_GB2312" w:hAnsi="仿宋_GB2312" w:eastAsia="仿宋_GB2312" w:cs="仿宋_GB2312"/>
              <w:b w:val="0"/>
              <w:bCs w:val="0"/>
              <w:sz w:val="32"/>
              <w:szCs w:val="32"/>
              <w:highlight w:val="none"/>
              <w:shd w:val="clear" w:color="auto" w:fill="auto"/>
            </w:rPr>
            <w:t>（一）部门收支总体情况</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_Toc19531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14</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end"/>
          </w:r>
        </w:p>
        <w:p>
          <w:pPr>
            <w:pStyle w:val="18"/>
            <w:keepNext w:val="0"/>
            <w:keepLines w:val="0"/>
            <w:pageBreakBefore w:val="0"/>
            <w:tabs>
              <w:tab w:val="right" w:leader="dot" w:pos="890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begin"/>
          </w:r>
          <w:r>
            <w:rPr>
              <w:rFonts w:hint="eastAsia" w:ascii="仿宋_GB2312" w:hAnsi="仿宋_GB2312" w:eastAsia="仿宋_GB2312" w:cs="仿宋_GB2312"/>
              <w:b w:val="0"/>
              <w:bCs w:val="0"/>
              <w:kern w:val="2"/>
              <w:sz w:val="32"/>
              <w:szCs w:val="32"/>
              <w:highlight w:val="none"/>
              <w:shd w:val="clear" w:color="auto" w:fill="auto"/>
              <w:lang w:val="en-US" w:eastAsia="zh-CN" w:bidi="ar-SA"/>
            </w:rPr>
            <w:instrText xml:space="preserve"> HYPERLINK \l _Toc25459 </w:instrText>
          </w:r>
          <w:r>
            <w:rPr>
              <w:rFonts w:hint="eastAsia" w:ascii="仿宋_GB2312" w:hAnsi="仿宋_GB2312" w:eastAsia="仿宋_GB2312" w:cs="仿宋_GB2312"/>
              <w:b w:val="0"/>
              <w:bCs w:val="0"/>
              <w:kern w:val="2"/>
              <w:sz w:val="32"/>
              <w:szCs w:val="32"/>
              <w:highlight w:val="none"/>
              <w:shd w:val="clear" w:color="auto" w:fill="auto"/>
              <w:lang w:val="en-US" w:eastAsia="zh-CN" w:bidi="ar-SA"/>
            </w:rPr>
            <w:fldChar w:fldCharType="separate"/>
          </w:r>
          <w:r>
            <w:rPr>
              <w:rFonts w:hint="eastAsia" w:ascii="仿宋_GB2312" w:hAnsi="仿宋_GB2312" w:eastAsia="仿宋_GB2312" w:cs="仿宋_GB2312"/>
              <w:b w:val="0"/>
              <w:bCs w:val="0"/>
              <w:sz w:val="32"/>
              <w:szCs w:val="32"/>
              <w:highlight w:val="none"/>
              <w:shd w:val="clear" w:color="auto" w:fill="auto"/>
            </w:rPr>
            <w:t>（二）部门收入总体情况</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_Toc25459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15</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end"/>
          </w:r>
        </w:p>
        <w:p>
          <w:pPr>
            <w:pStyle w:val="18"/>
            <w:keepNext w:val="0"/>
            <w:keepLines w:val="0"/>
            <w:pageBreakBefore w:val="0"/>
            <w:tabs>
              <w:tab w:val="right" w:leader="dot" w:pos="890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begin"/>
          </w:r>
          <w:r>
            <w:rPr>
              <w:rFonts w:hint="eastAsia" w:ascii="仿宋_GB2312" w:hAnsi="仿宋_GB2312" w:eastAsia="仿宋_GB2312" w:cs="仿宋_GB2312"/>
              <w:b w:val="0"/>
              <w:bCs w:val="0"/>
              <w:kern w:val="2"/>
              <w:sz w:val="32"/>
              <w:szCs w:val="32"/>
              <w:highlight w:val="none"/>
              <w:shd w:val="clear" w:color="auto" w:fill="auto"/>
              <w:lang w:val="en-US" w:eastAsia="zh-CN" w:bidi="ar-SA"/>
            </w:rPr>
            <w:instrText xml:space="preserve"> HYPERLINK \l _Toc31504 </w:instrText>
          </w:r>
          <w:r>
            <w:rPr>
              <w:rFonts w:hint="eastAsia" w:ascii="仿宋_GB2312" w:hAnsi="仿宋_GB2312" w:eastAsia="仿宋_GB2312" w:cs="仿宋_GB2312"/>
              <w:b w:val="0"/>
              <w:bCs w:val="0"/>
              <w:kern w:val="2"/>
              <w:sz w:val="32"/>
              <w:szCs w:val="32"/>
              <w:highlight w:val="none"/>
              <w:shd w:val="clear" w:color="auto" w:fill="auto"/>
              <w:lang w:val="en-US" w:eastAsia="zh-CN" w:bidi="ar-SA"/>
            </w:rPr>
            <w:fldChar w:fldCharType="separate"/>
          </w:r>
          <w:r>
            <w:rPr>
              <w:rFonts w:hint="eastAsia" w:ascii="仿宋_GB2312" w:hAnsi="仿宋_GB2312" w:eastAsia="仿宋_GB2312" w:cs="仿宋_GB2312"/>
              <w:b w:val="0"/>
              <w:bCs w:val="0"/>
              <w:sz w:val="32"/>
              <w:szCs w:val="32"/>
              <w:highlight w:val="none"/>
              <w:shd w:val="clear" w:color="auto" w:fill="auto"/>
            </w:rPr>
            <w:t>（三）部门支出总体情况</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_Toc31504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15</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end"/>
          </w:r>
        </w:p>
        <w:p>
          <w:pPr>
            <w:pStyle w:val="18"/>
            <w:keepNext w:val="0"/>
            <w:keepLines w:val="0"/>
            <w:pageBreakBefore w:val="0"/>
            <w:tabs>
              <w:tab w:val="right" w:leader="dot" w:pos="890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begin"/>
          </w:r>
          <w:r>
            <w:rPr>
              <w:rFonts w:hint="eastAsia" w:ascii="仿宋_GB2312" w:hAnsi="仿宋_GB2312" w:eastAsia="仿宋_GB2312" w:cs="仿宋_GB2312"/>
              <w:b w:val="0"/>
              <w:bCs w:val="0"/>
              <w:kern w:val="2"/>
              <w:sz w:val="32"/>
              <w:szCs w:val="32"/>
              <w:highlight w:val="none"/>
              <w:shd w:val="clear" w:color="auto" w:fill="auto"/>
              <w:lang w:val="en-US" w:eastAsia="zh-CN" w:bidi="ar-SA"/>
            </w:rPr>
            <w:instrText xml:space="preserve"> HYPERLINK \l _Toc2478 </w:instrText>
          </w:r>
          <w:r>
            <w:rPr>
              <w:rFonts w:hint="eastAsia" w:ascii="仿宋_GB2312" w:hAnsi="仿宋_GB2312" w:eastAsia="仿宋_GB2312" w:cs="仿宋_GB2312"/>
              <w:b w:val="0"/>
              <w:bCs w:val="0"/>
              <w:kern w:val="2"/>
              <w:sz w:val="32"/>
              <w:szCs w:val="32"/>
              <w:highlight w:val="none"/>
              <w:shd w:val="clear" w:color="auto" w:fill="auto"/>
              <w:lang w:val="en-US" w:eastAsia="zh-CN" w:bidi="ar-SA"/>
            </w:rPr>
            <w:fldChar w:fldCharType="separate"/>
          </w:r>
          <w:r>
            <w:rPr>
              <w:rFonts w:hint="eastAsia" w:ascii="仿宋_GB2312" w:hAnsi="仿宋_GB2312" w:eastAsia="仿宋_GB2312" w:cs="仿宋_GB2312"/>
              <w:b w:val="0"/>
              <w:bCs w:val="0"/>
              <w:sz w:val="32"/>
              <w:szCs w:val="32"/>
              <w:highlight w:val="none"/>
              <w:shd w:val="clear" w:color="auto" w:fill="auto"/>
            </w:rPr>
            <w:t>（四）财政拨款收支总体情况</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_Toc2478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16</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end"/>
          </w:r>
        </w:p>
        <w:p>
          <w:pPr>
            <w:pStyle w:val="18"/>
            <w:keepNext w:val="0"/>
            <w:keepLines w:val="0"/>
            <w:pageBreakBefore w:val="0"/>
            <w:tabs>
              <w:tab w:val="right" w:leader="dot" w:pos="890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begin"/>
          </w:r>
          <w:r>
            <w:rPr>
              <w:rFonts w:hint="eastAsia" w:ascii="仿宋_GB2312" w:hAnsi="仿宋_GB2312" w:eastAsia="仿宋_GB2312" w:cs="仿宋_GB2312"/>
              <w:b w:val="0"/>
              <w:bCs w:val="0"/>
              <w:kern w:val="2"/>
              <w:sz w:val="32"/>
              <w:szCs w:val="32"/>
              <w:highlight w:val="none"/>
              <w:shd w:val="clear" w:color="auto" w:fill="auto"/>
              <w:lang w:val="en-US" w:eastAsia="zh-CN" w:bidi="ar-SA"/>
            </w:rPr>
            <w:instrText xml:space="preserve"> HYPERLINK \l _Toc22369 </w:instrText>
          </w:r>
          <w:r>
            <w:rPr>
              <w:rFonts w:hint="eastAsia" w:ascii="仿宋_GB2312" w:hAnsi="仿宋_GB2312" w:eastAsia="仿宋_GB2312" w:cs="仿宋_GB2312"/>
              <w:b w:val="0"/>
              <w:bCs w:val="0"/>
              <w:kern w:val="2"/>
              <w:sz w:val="32"/>
              <w:szCs w:val="32"/>
              <w:highlight w:val="none"/>
              <w:shd w:val="clear" w:color="auto" w:fill="auto"/>
              <w:lang w:val="en-US" w:eastAsia="zh-CN" w:bidi="ar-SA"/>
            </w:rPr>
            <w:fldChar w:fldCharType="separate"/>
          </w:r>
          <w:r>
            <w:rPr>
              <w:rFonts w:hint="eastAsia" w:ascii="仿宋_GB2312" w:hAnsi="仿宋_GB2312" w:eastAsia="仿宋_GB2312" w:cs="仿宋_GB2312"/>
              <w:b w:val="0"/>
              <w:bCs w:val="0"/>
              <w:sz w:val="32"/>
              <w:szCs w:val="32"/>
              <w:highlight w:val="none"/>
              <w:shd w:val="clear" w:color="auto" w:fill="auto"/>
            </w:rPr>
            <w:t>（五）一般公共预算支出情况</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_Toc22369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16</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end"/>
          </w:r>
        </w:p>
        <w:p>
          <w:pPr>
            <w:pStyle w:val="18"/>
            <w:keepNext w:val="0"/>
            <w:keepLines w:val="0"/>
            <w:pageBreakBefore w:val="0"/>
            <w:tabs>
              <w:tab w:val="right" w:leader="dot" w:pos="890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begin"/>
          </w:r>
          <w:r>
            <w:rPr>
              <w:rFonts w:hint="eastAsia" w:ascii="仿宋_GB2312" w:hAnsi="仿宋_GB2312" w:eastAsia="仿宋_GB2312" w:cs="仿宋_GB2312"/>
              <w:b w:val="0"/>
              <w:bCs w:val="0"/>
              <w:kern w:val="2"/>
              <w:sz w:val="32"/>
              <w:szCs w:val="32"/>
              <w:highlight w:val="none"/>
              <w:shd w:val="clear" w:color="auto" w:fill="auto"/>
              <w:lang w:val="en-US" w:eastAsia="zh-CN" w:bidi="ar-SA"/>
            </w:rPr>
            <w:instrText xml:space="preserve"> HYPERLINK \l _Toc21452 </w:instrText>
          </w:r>
          <w:r>
            <w:rPr>
              <w:rFonts w:hint="eastAsia" w:ascii="仿宋_GB2312" w:hAnsi="仿宋_GB2312" w:eastAsia="仿宋_GB2312" w:cs="仿宋_GB2312"/>
              <w:b w:val="0"/>
              <w:bCs w:val="0"/>
              <w:kern w:val="2"/>
              <w:sz w:val="32"/>
              <w:szCs w:val="32"/>
              <w:highlight w:val="none"/>
              <w:shd w:val="clear" w:color="auto" w:fill="auto"/>
              <w:lang w:val="en-US" w:eastAsia="zh-CN" w:bidi="ar-SA"/>
            </w:rPr>
            <w:fldChar w:fldCharType="separate"/>
          </w:r>
          <w:r>
            <w:rPr>
              <w:rFonts w:hint="eastAsia" w:ascii="仿宋_GB2312" w:hAnsi="仿宋_GB2312" w:eastAsia="仿宋_GB2312" w:cs="仿宋_GB2312"/>
              <w:b w:val="0"/>
              <w:bCs w:val="0"/>
              <w:sz w:val="32"/>
              <w:szCs w:val="32"/>
              <w:highlight w:val="none"/>
              <w:shd w:val="clear" w:color="auto" w:fill="auto"/>
            </w:rPr>
            <w:t>（六）一般公共预算基本支出情况</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_Toc21452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17</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end"/>
          </w:r>
        </w:p>
        <w:p>
          <w:pPr>
            <w:pStyle w:val="18"/>
            <w:keepNext w:val="0"/>
            <w:keepLines w:val="0"/>
            <w:pageBreakBefore w:val="0"/>
            <w:tabs>
              <w:tab w:val="right" w:leader="dot" w:pos="890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begin"/>
          </w:r>
          <w:r>
            <w:rPr>
              <w:rFonts w:hint="eastAsia" w:ascii="仿宋_GB2312" w:hAnsi="仿宋_GB2312" w:eastAsia="仿宋_GB2312" w:cs="仿宋_GB2312"/>
              <w:b w:val="0"/>
              <w:bCs w:val="0"/>
              <w:kern w:val="2"/>
              <w:sz w:val="32"/>
              <w:szCs w:val="32"/>
              <w:highlight w:val="none"/>
              <w:shd w:val="clear" w:color="auto" w:fill="auto"/>
              <w:lang w:val="en-US" w:eastAsia="zh-CN" w:bidi="ar-SA"/>
            </w:rPr>
            <w:instrText xml:space="preserve"> HYPERLINK \l _Toc30577 </w:instrText>
          </w:r>
          <w:r>
            <w:rPr>
              <w:rFonts w:hint="eastAsia" w:ascii="仿宋_GB2312" w:hAnsi="仿宋_GB2312" w:eastAsia="仿宋_GB2312" w:cs="仿宋_GB2312"/>
              <w:b w:val="0"/>
              <w:bCs w:val="0"/>
              <w:kern w:val="2"/>
              <w:sz w:val="32"/>
              <w:szCs w:val="32"/>
              <w:highlight w:val="none"/>
              <w:shd w:val="clear" w:color="auto" w:fill="auto"/>
              <w:lang w:val="en-US" w:eastAsia="zh-CN" w:bidi="ar-SA"/>
            </w:rPr>
            <w:fldChar w:fldCharType="separate"/>
          </w:r>
          <w:r>
            <w:rPr>
              <w:rFonts w:hint="eastAsia" w:ascii="仿宋_GB2312" w:hAnsi="仿宋_GB2312" w:eastAsia="仿宋_GB2312" w:cs="仿宋_GB2312"/>
              <w:b w:val="0"/>
              <w:bCs w:val="0"/>
              <w:sz w:val="32"/>
              <w:szCs w:val="32"/>
              <w:shd w:val="clear" w:fill="auto"/>
            </w:rPr>
            <w:t xml:space="preserve">（七） </w:t>
          </w:r>
          <w:r>
            <w:rPr>
              <w:rFonts w:hint="eastAsia" w:ascii="仿宋_GB2312" w:hAnsi="仿宋_GB2312" w:eastAsia="仿宋_GB2312" w:cs="仿宋_GB2312"/>
              <w:b w:val="0"/>
              <w:bCs w:val="0"/>
              <w:sz w:val="32"/>
              <w:szCs w:val="32"/>
              <w:highlight w:val="none"/>
              <w:shd w:val="clear" w:color="auto" w:fill="auto"/>
            </w:rPr>
            <w:t>一般公共预算“三公”经费支出情况</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_Toc30577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17</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end"/>
          </w:r>
        </w:p>
        <w:p>
          <w:pPr>
            <w:pStyle w:val="18"/>
            <w:keepNext w:val="0"/>
            <w:keepLines w:val="0"/>
            <w:pageBreakBefore w:val="0"/>
            <w:tabs>
              <w:tab w:val="right" w:leader="dot" w:pos="890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begin"/>
          </w:r>
          <w:r>
            <w:rPr>
              <w:rFonts w:hint="eastAsia" w:ascii="仿宋_GB2312" w:hAnsi="仿宋_GB2312" w:eastAsia="仿宋_GB2312" w:cs="仿宋_GB2312"/>
              <w:b w:val="0"/>
              <w:bCs w:val="0"/>
              <w:kern w:val="2"/>
              <w:sz w:val="32"/>
              <w:szCs w:val="32"/>
              <w:highlight w:val="none"/>
              <w:shd w:val="clear" w:color="auto" w:fill="auto"/>
              <w:lang w:val="en-US" w:eastAsia="zh-CN" w:bidi="ar-SA"/>
            </w:rPr>
            <w:instrText xml:space="preserve"> HYPERLINK \l _Toc9603 </w:instrText>
          </w:r>
          <w:r>
            <w:rPr>
              <w:rFonts w:hint="eastAsia" w:ascii="仿宋_GB2312" w:hAnsi="仿宋_GB2312" w:eastAsia="仿宋_GB2312" w:cs="仿宋_GB2312"/>
              <w:b w:val="0"/>
              <w:bCs w:val="0"/>
              <w:kern w:val="2"/>
              <w:sz w:val="32"/>
              <w:szCs w:val="32"/>
              <w:highlight w:val="none"/>
              <w:shd w:val="clear" w:color="auto" w:fill="auto"/>
              <w:lang w:val="en-US" w:eastAsia="zh-CN" w:bidi="ar-SA"/>
            </w:rPr>
            <w:fldChar w:fldCharType="separate"/>
          </w:r>
          <w:r>
            <w:rPr>
              <w:rFonts w:hint="eastAsia" w:ascii="仿宋_GB2312" w:hAnsi="仿宋_GB2312" w:eastAsia="仿宋_GB2312" w:cs="仿宋_GB2312"/>
              <w:b w:val="0"/>
              <w:bCs w:val="0"/>
              <w:sz w:val="32"/>
              <w:szCs w:val="32"/>
              <w:highlight w:val="none"/>
              <w:shd w:val="clear" w:color="auto" w:fill="auto"/>
            </w:rPr>
            <w:t>（八）政府性基金预算支出情况</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_Toc9603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18</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end"/>
          </w:r>
        </w:p>
        <w:p>
          <w:pPr>
            <w:pStyle w:val="17"/>
            <w:keepNext w:val="0"/>
            <w:keepLines w:val="0"/>
            <w:pageBreakBefore w:val="0"/>
            <w:tabs>
              <w:tab w:val="right" w:leader="dot" w:pos="890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begin"/>
          </w:r>
          <w:r>
            <w:rPr>
              <w:rFonts w:hint="eastAsia" w:ascii="仿宋_GB2312" w:hAnsi="仿宋_GB2312" w:eastAsia="仿宋_GB2312" w:cs="仿宋_GB2312"/>
              <w:b w:val="0"/>
              <w:bCs w:val="0"/>
              <w:kern w:val="2"/>
              <w:sz w:val="32"/>
              <w:szCs w:val="32"/>
              <w:highlight w:val="none"/>
              <w:shd w:val="clear" w:color="auto" w:fill="auto"/>
              <w:lang w:val="en-US" w:eastAsia="zh-CN" w:bidi="ar-SA"/>
            </w:rPr>
            <w:instrText xml:space="preserve"> HYPERLINK \l _Toc25916 </w:instrText>
          </w:r>
          <w:r>
            <w:rPr>
              <w:rFonts w:hint="eastAsia" w:ascii="仿宋_GB2312" w:hAnsi="仿宋_GB2312" w:eastAsia="仿宋_GB2312" w:cs="仿宋_GB2312"/>
              <w:b w:val="0"/>
              <w:bCs w:val="0"/>
              <w:kern w:val="2"/>
              <w:sz w:val="32"/>
              <w:szCs w:val="32"/>
              <w:highlight w:val="none"/>
              <w:shd w:val="clear" w:color="auto" w:fill="auto"/>
              <w:lang w:val="en-US" w:eastAsia="zh-CN" w:bidi="ar-SA"/>
            </w:rPr>
            <w:fldChar w:fldCharType="separate"/>
          </w:r>
          <w:r>
            <w:rPr>
              <w:rFonts w:hint="eastAsia" w:ascii="仿宋_GB2312" w:hAnsi="仿宋_GB2312" w:eastAsia="仿宋_GB2312" w:cs="仿宋_GB2312"/>
              <w:b w:val="0"/>
              <w:bCs w:val="0"/>
              <w:sz w:val="32"/>
              <w:szCs w:val="32"/>
              <w:highlight w:val="none"/>
              <w:shd w:val="clear" w:color="auto" w:fill="auto"/>
              <w:lang w:eastAsia="zh-CN"/>
            </w:rPr>
            <w:t>四、</w:t>
          </w:r>
          <w:r>
            <w:rPr>
              <w:rFonts w:hint="eastAsia" w:ascii="仿宋_GB2312" w:hAnsi="仿宋_GB2312" w:eastAsia="仿宋_GB2312" w:cs="仿宋_GB2312"/>
              <w:b w:val="0"/>
              <w:bCs w:val="0"/>
              <w:sz w:val="32"/>
              <w:szCs w:val="32"/>
              <w:highlight w:val="none"/>
              <w:shd w:val="clear" w:color="auto" w:fill="auto"/>
            </w:rPr>
            <w:t>其他重要事项说明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_Toc25916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18</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end"/>
          </w:r>
        </w:p>
        <w:p>
          <w:pPr>
            <w:pStyle w:val="18"/>
            <w:keepNext w:val="0"/>
            <w:keepLines w:val="0"/>
            <w:pageBreakBefore w:val="0"/>
            <w:tabs>
              <w:tab w:val="right" w:leader="dot" w:pos="890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begin"/>
          </w:r>
          <w:r>
            <w:rPr>
              <w:rFonts w:hint="eastAsia" w:ascii="仿宋_GB2312" w:hAnsi="仿宋_GB2312" w:eastAsia="仿宋_GB2312" w:cs="仿宋_GB2312"/>
              <w:b w:val="0"/>
              <w:bCs w:val="0"/>
              <w:kern w:val="2"/>
              <w:sz w:val="32"/>
              <w:szCs w:val="32"/>
              <w:highlight w:val="none"/>
              <w:shd w:val="clear" w:color="auto" w:fill="auto"/>
              <w:lang w:val="en-US" w:eastAsia="zh-CN" w:bidi="ar-SA"/>
            </w:rPr>
            <w:instrText xml:space="preserve"> HYPERLINK \l _Toc18804 </w:instrText>
          </w:r>
          <w:r>
            <w:rPr>
              <w:rFonts w:hint="eastAsia" w:ascii="仿宋_GB2312" w:hAnsi="仿宋_GB2312" w:eastAsia="仿宋_GB2312" w:cs="仿宋_GB2312"/>
              <w:b w:val="0"/>
              <w:bCs w:val="0"/>
              <w:kern w:val="2"/>
              <w:sz w:val="32"/>
              <w:szCs w:val="32"/>
              <w:highlight w:val="none"/>
              <w:shd w:val="clear" w:color="auto" w:fill="auto"/>
              <w:lang w:val="en-US" w:eastAsia="zh-CN" w:bidi="ar-SA"/>
            </w:rPr>
            <w:fldChar w:fldCharType="separate"/>
          </w:r>
          <w:r>
            <w:rPr>
              <w:rFonts w:hint="eastAsia" w:ascii="仿宋_GB2312" w:hAnsi="仿宋_GB2312" w:eastAsia="仿宋_GB2312" w:cs="仿宋_GB2312"/>
              <w:b w:val="0"/>
              <w:bCs w:val="0"/>
              <w:sz w:val="32"/>
              <w:szCs w:val="32"/>
              <w:highlight w:val="none"/>
              <w:shd w:val="clear" w:color="auto" w:fill="auto"/>
              <w:lang w:eastAsia="zh-CN"/>
            </w:rPr>
            <w:t>（一）</w:t>
          </w:r>
          <w:r>
            <w:rPr>
              <w:rFonts w:hint="eastAsia" w:ascii="仿宋_GB2312" w:hAnsi="仿宋_GB2312" w:eastAsia="仿宋_GB2312" w:cs="仿宋_GB2312"/>
              <w:b w:val="0"/>
              <w:bCs w:val="0"/>
              <w:sz w:val="32"/>
              <w:szCs w:val="32"/>
              <w:highlight w:val="none"/>
              <w:shd w:val="clear" w:color="auto" w:fill="auto"/>
            </w:rPr>
            <w:t>机关运行经费说明</w:t>
          </w: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PAGEREF _Toc18804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18</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bidi="ar-SA"/>
              <w14:textFill>
                <w14:solidFill>
                  <w14:schemeClr w14:val="tx1"/>
                </w14:solidFill>
              </w14:textFill>
            </w:rPr>
            <w:fldChar w:fldCharType="end"/>
          </w:r>
        </w:p>
        <w:p>
          <w:pPr>
            <w:pStyle w:val="18"/>
            <w:keepNext w:val="0"/>
            <w:keepLines w:val="0"/>
            <w:pageBreakBefore w:val="0"/>
            <w:tabs>
              <w:tab w:val="right" w:leader="dot" w:pos="890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themeColor="text1"/>
              <w:kern w:val="2"/>
              <w:sz w:val="32"/>
              <w:szCs w:val="32"/>
              <w:highlight w:val="none"/>
              <w:shd w:val="clear" w:color="auto" w:fill="auto"/>
              <w:lang w:val="en-US" w:eastAsia="zh-CN" w:bidi="ar-SA"/>
              <w14:textFill>
                <w14:solidFill>
                  <w14:schemeClr w14:val="tx1"/>
                </w14:solidFill>
              </w14:textFill>
            </w:rPr>
            <w:fldChar w:fldCharType="begin"/>
          </w:r>
          <w:r>
            <w:rPr>
              <w:rFonts w:hint="eastAsia" w:ascii="仿宋_GB2312" w:hAnsi="仿宋_GB2312" w:eastAsia="仿宋_GB2312" w:cs="仿宋_GB2312"/>
              <w:bCs/>
              <w:kern w:val="2"/>
              <w:sz w:val="32"/>
              <w:szCs w:val="32"/>
              <w:highlight w:val="none"/>
              <w:shd w:val="clear" w:color="auto" w:fill="auto"/>
              <w:lang w:val="en-US" w:eastAsia="zh-CN" w:bidi="ar-SA"/>
            </w:rPr>
            <w:instrText xml:space="preserve"> HYPERLINK \l _Toc28431 </w:instrText>
          </w:r>
          <w:r>
            <w:rPr>
              <w:rFonts w:hint="eastAsia" w:ascii="仿宋_GB2312" w:hAnsi="仿宋_GB2312" w:eastAsia="仿宋_GB2312" w:cs="仿宋_GB2312"/>
              <w:bCs/>
              <w:kern w:val="2"/>
              <w:sz w:val="32"/>
              <w:szCs w:val="32"/>
              <w:highlight w:val="none"/>
              <w:shd w:val="clear" w:color="auto" w:fill="auto"/>
              <w:lang w:val="en-US" w:eastAsia="zh-CN" w:bidi="ar-SA"/>
            </w:rPr>
            <w:fldChar w:fldCharType="separate"/>
          </w:r>
          <w:r>
            <w:rPr>
              <w:rFonts w:hint="eastAsia" w:ascii="仿宋_GB2312" w:hAnsi="仿宋_GB2312" w:eastAsia="仿宋_GB2312" w:cs="仿宋_GB2312"/>
              <w:bCs/>
              <w:sz w:val="32"/>
              <w:szCs w:val="32"/>
              <w:shd w:val="clear" w:fill="auto"/>
            </w:rPr>
            <w:t>（二）</w:t>
          </w:r>
          <w:r>
            <w:rPr>
              <w:rFonts w:hint="eastAsia" w:ascii="仿宋_GB2312" w:hAnsi="仿宋_GB2312" w:eastAsia="仿宋_GB2312" w:cs="仿宋_GB2312"/>
              <w:bCs/>
              <w:sz w:val="32"/>
              <w:szCs w:val="32"/>
              <w:highlight w:val="none"/>
              <w:shd w:val="clear" w:color="auto" w:fill="auto"/>
            </w:rPr>
            <w:t>政府采购情况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_Toc28431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000000" w:themeColor="text1"/>
              <w:kern w:val="2"/>
              <w:sz w:val="32"/>
              <w:szCs w:val="32"/>
              <w:highlight w:val="none"/>
              <w:shd w:val="clear" w:color="auto" w:fill="auto"/>
              <w:lang w:val="en-US" w:eastAsia="zh-CN" w:bidi="ar-SA"/>
              <w14:textFill>
                <w14:solidFill>
                  <w14:schemeClr w14:val="tx1"/>
                </w14:solidFill>
              </w14:textFill>
            </w:rPr>
            <w:fldChar w:fldCharType="end"/>
          </w:r>
        </w:p>
        <w:p>
          <w:pPr>
            <w:pStyle w:val="18"/>
            <w:keepNext w:val="0"/>
            <w:keepLines w:val="0"/>
            <w:pageBreakBefore w:val="0"/>
            <w:tabs>
              <w:tab w:val="right" w:leader="dot" w:pos="890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themeColor="text1"/>
              <w:kern w:val="2"/>
              <w:sz w:val="32"/>
              <w:szCs w:val="32"/>
              <w:highlight w:val="none"/>
              <w:shd w:val="clear" w:color="auto" w:fill="auto"/>
              <w:lang w:val="en-US" w:eastAsia="zh-CN" w:bidi="ar-SA"/>
              <w14:textFill>
                <w14:solidFill>
                  <w14:schemeClr w14:val="tx1"/>
                </w14:solidFill>
              </w14:textFill>
            </w:rPr>
            <w:fldChar w:fldCharType="begin"/>
          </w:r>
          <w:r>
            <w:rPr>
              <w:rFonts w:hint="eastAsia" w:ascii="仿宋_GB2312" w:hAnsi="仿宋_GB2312" w:eastAsia="仿宋_GB2312" w:cs="仿宋_GB2312"/>
              <w:bCs/>
              <w:kern w:val="2"/>
              <w:sz w:val="32"/>
              <w:szCs w:val="32"/>
              <w:highlight w:val="none"/>
              <w:shd w:val="clear" w:color="auto" w:fill="auto"/>
              <w:lang w:val="en-US" w:eastAsia="zh-CN" w:bidi="ar-SA"/>
            </w:rPr>
            <w:instrText xml:space="preserve"> HYPERLINK \l _Toc4646 </w:instrText>
          </w:r>
          <w:r>
            <w:rPr>
              <w:rFonts w:hint="eastAsia" w:ascii="仿宋_GB2312" w:hAnsi="仿宋_GB2312" w:eastAsia="仿宋_GB2312" w:cs="仿宋_GB2312"/>
              <w:bCs/>
              <w:kern w:val="2"/>
              <w:sz w:val="32"/>
              <w:szCs w:val="32"/>
              <w:highlight w:val="none"/>
              <w:shd w:val="clear" w:color="auto" w:fill="auto"/>
              <w:lang w:val="en-US" w:eastAsia="zh-CN" w:bidi="ar-SA"/>
            </w:rPr>
            <w:fldChar w:fldCharType="separate"/>
          </w:r>
          <w:r>
            <w:rPr>
              <w:rFonts w:hint="eastAsia" w:ascii="仿宋_GB2312" w:hAnsi="仿宋_GB2312" w:eastAsia="仿宋_GB2312" w:cs="仿宋_GB2312"/>
              <w:bCs/>
              <w:sz w:val="32"/>
              <w:szCs w:val="32"/>
              <w:shd w:val="clear" w:fill="auto"/>
            </w:rPr>
            <w:t>（三）</w:t>
          </w:r>
          <w:r>
            <w:rPr>
              <w:rFonts w:hint="eastAsia" w:ascii="仿宋_GB2312" w:hAnsi="仿宋_GB2312" w:eastAsia="仿宋_GB2312" w:cs="仿宋_GB2312"/>
              <w:bCs/>
              <w:sz w:val="32"/>
              <w:szCs w:val="32"/>
              <w:highlight w:val="none"/>
              <w:shd w:val="clear" w:color="auto" w:fill="auto"/>
            </w:rPr>
            <w:t>国有资产占有使用情况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_Toc4646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000000" w:themeColor="text1"/>
              <w:kern w:val="2"/>
              <w:sz w:val="32"/>
              <w:szCs w:val="32"/>
              <w:highlight w:val="none"/>
              <w:shd w:val="clear" w:color="auto" w:fill="auto"/>
              <w:lang w:val="en-US" w:eastAsia="zh-CN" w:bidi="ar-SA"/>
              <w14:textFill>
                <w14:solidFill>
                  <w14:schemeClr w14:val="tx1"/>
                </w14:solidFill>
              </w14:textFill>
            </w:rPr>
            <w:fldChar w:fldCharType="end"/>
          </w:r>
        </w:p>
        <w:p>
          <w:pPr>
            <w:pStyle w:val="18"/>
            <w:keepNext w:val="0"/>
            <w:keepLines w:val="0"/>
            <w:pageBreakBefore w:val="0"/>
            <w:tabs>
              <w:tab w:val="right" w:leader="dot" w:pos="890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themeColor="text1"/>
              <w:kern w:val="2"/>
              <w:sz w:val="32"/>
              <w:szCs w:val="32"/>
              <w:highlight w:val="none"/>
              <w:shd w:val="clear" w:color="auto" w:fill="auto"/>
              <w:lang w:val="en-US" w:eastAsia="zh-CN" w:bidi="ar-SA"/>
              <w14:textFill>
                <w14:solidFill>
                  <w14:schemeClr w14:val="tx1"/>
                </w14:solidFill>
              </w14:textFill>
            </w:rPr>
            <w:fldChar w:fldCharType="begin"/>
          </w:r>
          <w:r>
            <w:rPr>
              <w:rFonts w:hint="eastAsia" w:ascii="仿宋_GB2312" w:hAnsi="仿宋_GB2312" w:eastAsia="仿宋_GB2312" w:cs="仿宋_GB2312"/>
              <w:bCs/>
              <w:kern w:val="2"/>
              <w:sz w:val="32"/>
              <w:szCs w:val="32"/>
              <w:highlight w:val="none"/>
              <w:shd w:val="clear" w:color="auto" w:fill="auto"/>
              <w:lang w:val="en-US" w:eastAsia="zh-CN" w:bidi="ar-SA"/>
            </w:rPr>
            <w:instrText xml:space="preserve"> HYPERLINK \l _Toc3357 </w:instrText>
          </w:r>
          <w:r>
            <w:rPr>
              <w:rFonts w:hint="eastAsia" w:ascii="仿宋_GB2312" w:hAnsi="仿宋_GB2312" w:eastAsia="仿宋_GB2312" w:cs="仿宋_GB2312"/>
              <w:bCs/>
              <w:kern w:val="2"/>
              <w:sz w:val="32"/>
              <w:szCs w:val="32"/>
              <w:highlight w:val="none"/>
              <w:shd w:val="clear" w:color="auto" w:fill="auto"/>
              <w:lang w:val="en-US" w:eastAsia="zh-CN" w:bidi="ar-SA"/>
            </w:rPr>
            <w:fldChar w:fldCharType="separate"/>
          </w:r>
          <w:r>
            <w:rPr>
              <w:rFonts w:hint="eastAsia" w:ascii="仿宋_GB2312" w:hAnsi="仿宋_GB2312" w:eastAsia="仿宋_GB2312" w:cs="仿宋_GB2312"/>
              <w:bCs/>
              <w:sz w:val="32"/>
              <w:szCs w:val="32"/>
              <w:shd w:val="clear" w:fill="auto"/>
            </w:rPr>
            <w:t>（四）</w:t>
          </w:r>
          <w:r>
            <w:rPr>
              <w:rFonts w:hint="eastAsia" w:ascii="仿宋_GB2312" w:hAnsi="仿宋_GB2312" w:eastAsia="仿宋_GB2312" w:cs="仿宋_GB2312"/>
              <w:bCs/>
              <w:sz w:val="32"/>
              <w:szCs w:val="32"/>
              <w:highlight w:val="none"/>
              <w:shd w:val="clear" w:color="auto" w:fill="auto"/>
            </w:rPr>
            <w:t>预算绩效管理情况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_Toc3357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000000" w:themeColor="text1"/>
              <w:kern w:val="2"/>
              <w:sz w:val="32"/>
              <w:szCs w:val="32"/>
              <w:highlight w:val="none"/>
              <w:shd w:val="clear" w:color="auto" w:fill="auto"/>
              <w:lang w:val="en-US" w:eastAsia="zh-CN" w:bidi="ar-SA"/>
              <w14:textFill>
                <w14:solidFill>
                  <w14:schemeClr w14:val="tx1"/>
                </w14:solidFill>
              </w14:textFill>
            </w:rPr>
            <w:fldChar w:fldCharType="end"/>
          </w:r>
        </w:p>
        <w:p>
          <w:pPr>
            <w:pStyle w:val="18"/>
            <w:keepNext w:val="0"/>
            <w:keepLines w:val="0"/>
            <w:pageBreakBefore w:val="0"/>
            <w:tabs>
              <w:tab w:val="right" w:leader="dot" w:pos="890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themeColor="text1"/>
              <w:kern w:val="2"/>
              <w:sz w:val="32"/>
              <w:szCs w:val="32"/>
              <w:highlight w:val="none"/>
              <w:shd w:val="clear" w:color="auto" w:fill="auto"/>
              <w:lang w:val="en-US" w:eastAsia="zh-CN" w:bidi="ar-SA"/>
              <w14:textFill>
                <w14:solidFill>
                  <w14:schemeClr w14:val="tx1"/>
                </w14:solidFill>
              </w14:textFill>
            </w:rPr>
            <w:fldChar w:fldCharType="begin"/>
          </w:r>
          <w:r>
            <w:rPr>
              <w:rFonts w:hint="eastAsia" w:ascii="仿宋_GB2312" w:hAnsi="仿宋_GB2312" w:eastAsia="仿宋_GB2312" w:cs="仿宋_GB2312"/>
              <w:bCs/>
              <w:kern w:val="2"/>
              <w:sz w:val="32"/>
              <w:szCs w:val="32"/>
              <w:highlight w:val="none"/>
              <w:shd w:val="clear" w:color="auto" w:fill="auto"/>
              <w:lang w:val="en-US" w:eastAsia="zh-CN" w:bidi="ar-SA"/>
            </w:rPr>
            <w:instrText xml:space="preserve"> HYPERLINK \l _Toc20408 </w:instrText>
          </w:r>
          <w:r>
            <w:rPr>
              <w:rFonts w:hint="eastAsia" w:ascii="仿宋_GB2312" w:hAnsi="仿宋_GB2312" w:eastAsia="仿宋_GB2312" w:cs="仿宋_GB2312"/>
              <w:bCs/>
              <w:kern w:val="2"/>
              <w:sz w:val="32"/>
              <w:szCs w:val="32"/>
              <w:highlight w:val="none"/>
              <w:shd w:val="clear" w:color="auto" w:fill="auto"/>
              <w:lang w:val="en-US" w:eastAsia="zh-CN" w:bidi="ar-SA"/>
            </w:rPr>
            <w:fldChar w:fldCharType="separate"/>
          </w:r>
          <w:r>
            <w:rPr>
              <w:rFonts w:hint="eastAsia" w:ascii="仿宋_GB2312" w:hAnsi="仿宋_GB2312" w:eastAsia="仿宋_GB2312" w:cs="仿宋_GB2312"/>
              <w:bCs w:val="0"/>
              <w:sz w:val="32"/>
              <w:szCs w:val="32"/>
              <w:shd w:val="clear" w:fill="auto"/>
            </w:rPr>
            <w:t>（五）</w:t>
          </w:r>
          <w:r>
            <w:rPr>
              <w:rFonts w:hint="eastAsia" w:ascii="仿宋_GB2312" w:hAnsi="仿宋_GB2312" w:eastAsia="仿宋_GB2312" w:cs="仿宋_GB2312"/>
              <w:bCs w:val="0"/>
              <w:sz w:val="32"/>
              <w:szCs w:val="32"/>
              <w:highlight w:val="none"/>
              <w:shd w:val="clear" w:color="auto" w:fill="auto"/>
            </w:rPr>
            <w:t>项目支出安排情况说明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_Toc20408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000000" w:themeColor="text1"/>
              <w:kern w:val="2"/>
              <w:sz w:val="32"/>
              <w:szCs w:val="32"/>
              <w:highlight w:val="none"/>
              <w:shd w:val="clear" w:color="auto" w:fill="auto"/>
              <w:lang w:val="en-US" w:eastAsia="zh-CN" w:bidi="ar-SA"/>
              <w14:textFill>
                <w14:solidFill>
                  <w14:schemeClr w14:val="tx1"/>
                </w14:solidFill>
              </w14:textFill>
            </w:rPr>
            <w:fldChar w:fldCharType="end"/>
          </w:r>
        </w:p>
        <w:p>
          <w:pPr>
            <w:pStyle w:val="18"/>
            <w:keepNext w:val="0"/>
            <w:keepLines w:val="0"/>
            <w:pageBreakBefore w:val="0"/>
            <w:tabs>
              <w:tab w:val="right" w:leader="dot" w:pos="890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themeColor="text1"/>
              <w:kern w:val="2"/>
              <w:sz w:val="32"/>
              <w:szCs w:val="32"/>
              <w:highlight w:val="none"/>
              <w:shd w:val="clear" w:color="auto" w:fill="auto"/>
              <w:lang w:val="en-US" w:eastAsia="zh-CN" w:bidi="ar-SA"/>
              <w14:textFill>
                <w14:solidFill>
                  <w14:schemeClr w14:val="tx1"/>
                </w14:solidFill>
              </w14:textFill>
            </w:rPr>
            <w:fldChar w:fldCharType="begin"/>
          </w:r>
          <w:r>
            <w:rPr>
              <w:rFonts w:hint="eastAsia" w:ascii="仿宋_GB2312" w:hAnsi="仿宋_GB2312" w:eastAsia="仿宋_GB2312" w:cs="仿宋_GB2312"/>
              <w:bCs/>
              <w:kern w:val="2"/>
              <w:sz w:val="32"/>
              <w:szCs w:val="32"/>
              <w:highlight w:val="none"/>
              <w:shd w:val="clear" w:color="auto" w:fill="auto"/>
              <w:lang w:val="en-US" w:eastAsia="zh-CN" w:bidi="ar-SA"/>
            </w:rPr>
            <w:instrText xml:space="preserve"> HYPERLINK \l _Toc3283 </w:instrText>
          </w:r>
          <w:r>
            <w:rPr>
              <w:rFonts w:hint="eastAsia" w:ascii="仿宋_GB2312" w:hAnsi="仿宋_GB2312" w:eastAsia="仿宋_GB2312" w:cs="仿宋_GB2312"/>
              <w:bCs/>
              <w:kern w:val="2"/>
              <w:sz w:val="32"/>
              <w:szCs w:val="32"/>
              <w:highlight w:val="none"/>
              <w:shd w:val="clear" w:color="auto" w:fill="auto"/>
              <w:lang w:val="en-US" w:eastAsia="zh-CN" w:bidi="ar-SA"/>
            </w:rPr>
            <w:fldChar w:fldCharType="separate"/>
          </w:r>
          <w:r>
            <w:rPr>
              <w:rFonts w:hint="eastAsia" w:ascii="仿宋_GB2312" w:hAnsi="仿宋_GB2312" w:eastAsia="仿宋_GB2312" w:cs="仿宋_GB2312"/>
              <w:bCs/>
              <w:sz w:val="32"/>
              <w:szCs w:val="32"/>
              <w:shd w:val="clear" w:fill="auto"/>
            </w:rPr>
            <w:t>（六）</w:t>
          </w:r>
          <w:r>
            <w:rPr>
              <w:rFonts w:hint="eastAsia" w:ascii="仿宋_GB2312" w:hAnsi="仿宋_GB2312" w:eastAsia="仿宋_GB2312" w:cs="仿宋_GB2312"/>
              <w:bCs/>
              <w:sz w:val="32"/>
              <w:szCs w:val="32"/>
              <w:highlight w:val="none"/>
              <w:shd w:val="clear" w:color="auto" w:fill="auto"/>
            </w:rPr>
            <w:t>国有资本经营预算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_Toc3283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000000" w:themeColor="text1"/>
              <w:kern w:val="2"/>
              <w:sz w:val="32"/>
              <w:szCs w:val="32"/>
              <w:highlight w:val="none"/>
              <w:shd w:val="clear" w:color="auto" w:fill="auto"/>
              <w:lang w:val="en-US" w:eastAsia="zh-CN" w:bidi="ar-SA"/>
              <w14:textFill>
                <w14:solidFill>
                  <w14:schemeClr w14:val="tx1"/>
                </w14:solidFill>
              </w14:textFill>
            </w:rPr>
            <w:fldChar w:fldCharType="end"/>
          </w:r>
        </w:p>
        <w:p>
          <w:pPr>
            <w:pStyle w:val="18"/>
            <w:keepNext w:val="0"/>
            <w:keepLines w:val="0"/>
            <w:pageBreakBefore w:val="0"/>
            <w:tabs>
              <w:tab w:val="right" w:leader="dot" w:pos="890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themeColor="text1"/>
              <w:kern w:val="2"/>
              <w:sz w:val="32"/>
              <w:szCs w:val="32"/>
              <w:highlight w:val="none"/>
              <w:shd w:val="clear" w:color="auto" w:fill="auto"/>
              <w:lang w:val="en-US" w:eastAsia="zh-CN" w:bidi="ar-SA"/>
              <w14:textFill>
                <w14:solidFill>
                  <w14:schemeClr w14:val="tx1"/>
                </w14:solidFill>
              </w14:textFill>
            </w:rPr>
            <w:fldChar w:fldCharType="begin"/>
          </w:r>
          <w:r>
            <w:rPr>
              <w:rFonts w:hint="eastAsia" w:ascii="仿宋_GB2312" w:hAnsi="仿宋_GB2312" w:eastAsia="仿宋_GB2312" w:cs="仿宋_GB2312"/>
              <w:bCs/>
              <w:kern w:val="2"/>
              <w:sz w:val="32"/>
              <w:szCs w:val="32"/>
              <w:highlight w:val="none"/>
              <w:shd w:val="clear" w:color="auto" w:fill="auto"/>
              <w:lang w:val="en-US" w:eastAsia="zh-CN" w:bidi="ar-SA"/>
            </w:rPr>
            <w:instrText xml:space="preserve"> HYPERLINK \l _Toc10347 </w:instrText>
          </w:r>
          <w:r>
            <w:rPr>
              <w:rFonts w:hint="eastAsia" w:ascii="仿宋_GB2312" w:hAnsi="仿宋_GB2312" w:eastAsia="仿宋_GB2312" w:cs="仿宋_GB2312"/>
              <w:bCs/>
              <w:kern w:val="2"/>
              <w:sz w:val="32"/>
              <w:szCs w:val="32"/>
              <w:highlight w:val="none"/>
              <w:shd w:val="clear" w:color="auto" w:fill="auto"/>
              <w:lang w:val="en-US" w:eastAsia="zh-CN" w:bidi="ar-SA"/>
            </w:rPr>
            <w:fldChar w:fldCharType="separate"/>
          </w:r>
          <w:r>
            <w:rPr>
              <w:rFonts w:hint="eastAsia" w:ascii="仿宋_GB2312" w:hAnsi="仿宋_GB2312" w:eastAsia="仿宋_GB2312" w:cs="仿宋_GB2312"/>
              <w:bCs/>
              <w:sz w:val="32"/>
              <w:szCs w:val="32"/>
              <w:highlight w:val="none"/>
              <w:shd w:val="clear" w:color="auto" w:fill="auto"/>
              <w:lang w:val="en-US" w:eastAsia="zh-CN"/>
            </w:rPr>
            <w:t>（七）</w:t>
          </w:r>
          <w:r>
            <w:rPr>
              <w:rFonts w:hint="eastAsia" w:ascii="仿宋_GB2312" w:hAnsi="仿宋_GB2312" w:eastAsia="仿宋_GB2312" w:cs="仿宋_GB2312"/>
              <w:bCs/>
              <w:sz w:val="32"/>
              <w:szCs w:val="32"/>
              <w:highlight w:val="none"/>
              <w:shd w:val="clear" w:color="auto" w:fill="auto"/>
            </w:rPr>
            <w:t>专有名词解释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_Toc10347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000000" w:themeColor="text1"/>
              <w:kern w:val="2"/>
              <w:sz w:val="32"/>
              <w:szCs w:val="32"/>
              <w:highlight w:val="none"/>
              <w:shd w:val="clear" w:color="auto" w:fill="auto"/>
              <w:lang w:val="en-US" w:eastAsia="zh-CN" w:bidi="ar-SA"/>
              <w14:textFill>
                <w14:solidFill>
                  <w14:schemeClr w14:val="tx1"/>
                </w14:solidFill>
              </w14:textFill>
            </w:rPr>
            <w:fldChar w:fldCharType="end"/>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color w:val="000000" w:themeColor="text1"/>
              <w:kern w:val="2"/>
              <w:sz w:val="21"/>
              <w:szCs w:val="32"/>
              <w:highlight w:val="none"/>
              <w:shd w:val="clear" w:color="auto" w:fill="auto"/>
              <w:lang w:val="en-US" w:eastAsia="zh-CN" w:bidi="ar-SA"/>
              <w14:textFill>
                <w14:solidFill>
                  <w14:schemeClr w14:val="tx1"/>
                </w14:solidFill>
              </w14:textFill>
            </w:rPr>
            <w:sectPr>
              <w:footerReference r:id="rId3" w:type="default"/>
              <w:pgSz w:w="11906" w:h="16838"/>
              <w:pgMar w:top="1417" w:right="1417" w:bottom="1417"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仿宋_GB2312" w:eastAsia="仿宋_GB2312" w:cs="仿宋_GB2312"/>
              <w:b/>
              <w:bCs/>
              <w:color w:val="000000" w:themeColor="text1"/>
              <w:kern w:val="2"/>
              <w:sz w:val="32"/>
              <w:szCs w:val="32"/>
              <w:highlight w:val="none"/>
              <w:shd w:val="clear" w:color="auto" w:fill="auto"/>
              <w:lang w:val="en-US" w:eastAsia="zh-CN" w:bidi="ar-SA"/>
              <w14:textFill>
                <w14:solidFill>
                  <w14:schemeClr w14:val="tx1"/>
                </w14:solidFill>
              </w14:textFill>
            </w:rPr>
            <w:fldChar w:fldCharType="end"/>
          </w:r>
        </w:p>
      </w:sdtContent>
    </w:sdt>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ascii="黑体" w:hAnsi="黑体" w:eastAsia="黑体" w:cs="黑体"/>
          <w:bCs/>
          <w:color w:val="000000" w:themeColor="text1"/>
          <w:sz w:val="32"/>
          <w:szCs w:val="32"/>
          <w:highlight w:val="none"/>
          <w:shd w:val="clear" w:color="auto" w:fill="auto"/>
          <w14:textFill>
            <w14:solidFill>
              <w14:schemeClr w14:val="tx1"/>
            </w14:solidFill>
          </w14:textFill>
        </w:rPr>
      </w:pPr>
      <w:bookmarkStart w:id="0" w:name="_Toc21442"/>
      <w:bookmarkStart w:id="1" w:name="_Toc22326"/>
      <w:bookmarkStart w:id="2" w:name="_Toc3982"/>
      <w:bookmarkStart w:id="3" w:name="_Toc19554"/>
      <w:r>
        <w:rPr>
          <w:rFonts w:hint="eastAsia" w:ascii="黑体" w:hAnsi="黑体" w:eastAsia="黑体" w:cs="黑体"/>
          <w:bCs/>
          <w:color w:val="000000" w:themeColor="text1"/>
          <w:sz w:val="32"/>
          <w:szCs w:val="32"/>
          <w:highlight w:val="none"/>
          <w:shd w:val="clear" w:color="auto" w:fill="auto"/>
          <w:lang w:eastAsia="zh-CN"/>
          <w14:textFill>
            <w14:solidFill>
              <w14:schemeClr w14:val="tx1"/>
            </w14:solidFill>
          </w14:textFill>
        </w:rPr>
        <w:t>一</w:t>
      </w:r>
      <w:r>
        <w:rPr>
          <w:rFonts w:hint="eastAsia" w:ascii="黑体" w:hAnsi="黑体" w:eastAsia="黑体" w:cs="黑体"/>
          <w:bCs/>
          <w:color w:val="000000" w:themeColor="text1"/>
          <w:sz w:val="32"/>
          <w:szCs w:val="32"/>
          <w:highlight w:val="none"/>
          <w:shd w:val="clear" w:color="auto" w:fill="auto"/>
          <w14:textFill>
            <w14:solidFill>
              <w14:schemeClr w14:val="tx1"/>
            </w14:solidFill>
          </w14:textFill>
        </w:rPr>
        <w:t>、部门概况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ascii="仿宋" w:hAnsi="仿宋" w:eastAsia="仿宋"/>
          <w:sz w:val="32"/>
          <w:szCs w:val="32"/>
        </w:rPr>
      </w:pPr>
      <w:bookmarkStart w:id="4" w:name="_Toc3727"/>
      <w:bookmarkStart w:id="5" w:name="_Toc14660"/>
      <w:bookmarkStart w:id="6" w:name="_Toc9442"/>
      <w:bookmarkStart w:id="7" w:name="_Toc30942"/>
      <w:r>
        <w:rPr>
          <w:rFonts w:hint="eastAsia" w:ascii="仿宋" w:hAnsi="仿宋" w:eastAsia="仿宋"/>
          <w:sz w:val="32"/>
          <w:szCs w:val="32"/>
        </w:rPr>
        <w:t>根据省委、省政府下达的“三定方案</w:t>
      </w:r>
      <w:r>
        <w:rPr>
          <w:rFonts w:ascii="仿宋" w:hAnsi="仿宋" w:eastAsia="仿宋"/>
          <w:sz w:val="32"/>
          <w:szCs w:val="32"/>
        </w:rPr>
        <w:t>”</w:t>
      </w:r>
      <w:r>
        <w:rPr>
          <w:rFonts w:hint="eastAsia" w:ascii="仿宋" w:hAnsi="仿宋" w:eastAsia="仿宋"/>
          <w:sz w:val="32"/>
          <w:szCs w:val="32"/>
        </w:rPr>
        <w:t>明确我厅贯彻落实党中央、省委关于工业和信息化工作的方针政策和决策部署，在履行职责过程中坚持和加强党对工业和信息化工作的集中统一</w:t>
      </w:r>
      <w:r>
        <w:rPr>
          <w:rFonts w:hint="eastAsia" w:ascii="仿宋" w:hAnsi="仿宋" w:eastAsia="仿宋"/>
          <w:sz w:val="32"/>
          <w:szCs w:val="32"/>
          <w:lang w:eastAsia="zh-CN"/>
        </w:rPr>
        <w:t>领导</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eastAsia="仿宋_GB2312"/>
          <w:b w:val="0"/>
          <w:bCs/>
          <w:color w:val="000000" w:themeColor="text1"/>
          <w:sz w:val="32"/>
          <w:szCs w:val="32"/>
          <w:highlight w:val="none"/>
          <w:shd w:val="clear" w:color="auto" w:fill="auto"/>
          <w14:textFill>
            <w14:solidFill>
              <w14:schemeClr w14:val="tx1"/>
            </w14:solidFill>
          </w14:textFill>
        </w:rPr>
      </w:pPr>
      <w:r>
        <w:rPr>
          <w:rFonts w:hint="eastAsia" w:ascii="仿宋_GB2312" w:eastAsia="仿宋_GB2312"/>
          <w:b w:val="0"/>
          <w:bCs/>
          <w:color w:val="000000" w:themeColor="text1"/>
          <w:sz w:val="32"/>
          <w:szCs w:val="32"/>
          <w:highlight w:val="none"/>
          <w:shd w:val="clear" w:color="auto" w:fill="auto"/>
          <w:lang w:eastAsia="zh-CN"/>
          <w14:textFill>
            <w14:solidFill>
              <w14:schemeClr w14:val="tx1"/>
            </w14:solidFill>
          </w14:textFill>
        </w:rPr>
        <w:t>（一）</w:t>
      </w:r>
      <w:r>
        <w:rPr>
          <w:rFonts w:hint="eastAsia" w:ascii="仿宋_GB2312" w:eastAsia="仿宋_GB2312"/>
          <w:b w:val="0"/>
          <w:bCs/>
          <w:color w:val="000000" w:themeColor="text1"/>
          <w:sz w:val="32"/>
          <w:szCs w:val="32"/>
          <w:highlight w:val="none"/>
          <w:shd w:val="clear" w:color="auto" w:fill="auto"/>
          <w14:textFill>
            <w14:solidFill>
              <w14:schemeClr w14:val="tx1"/>
            </w14:solidFill>
          </w14:textFill>
        </w:rPr>
        <w:t>部门主要职能</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1、承担推进新型工业化的职责，拟订新型工业化发展战略和政策，研究并协调解决新型工业化进程中的重大问题；拟订并组织实施工业发展规划，推进产业结构调整和优化升级，推进高新技术与传统工业改造结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2、承担推进工业化与信息化融合发展的职责，协调建设中的重大问题；拟订工业化与信息化融合发展规划、计划和政策并组织实施；推动工业领域信息资源的开发、利用、共享及互联互通；指导协调工业企业信息化发展和信息化应用，运用新一代信息技术改造和提升传统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3、拟订工业行业规划、计划和产业政策并组织实施，提出优化产业布局、结构的政策建议；起草相关地方性法规、规章草案，拟订地方性行业技术规范和标准并组织实施；组织开展工业、工业化和信息化融合的对外交流与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4、监测分析工业经济运行态势并发布相关信息，进行预测预警和信息引导；协调解决行业运行发展中的有关问题并提出政策建议；负责工业应急管理、产业安全和国防动员有关工作。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5、负责提出工业、工业化与信息化融合固定资产投资规模及方向（含利用外资和境外投资）、提出申报中央财政性建设资金安排的建议，按照规定权限审批、备案和核准固定资产投资项目；承担省级财政工业和信息化专项资金管理和安排工作，拟订年度计划并组织实施；按规定承担工业产业基金管理有关工作；承担工业、信息化企业固定资产投资减免税审核工作；指导工业和信息化领域投资项目机电设备招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6、拟订高技术产业中涉及生物医药、新材料、电子信息制造业等的规划、政策和标准并组织实施，组织开展国家和省重大技术攻关项目及有关国家科技重大专项，组织开展工业、信息化新产品、新技术鉴定工作；拟订省级财政技术创新资金年度计划并组织实施；指导行业技术创新和技术进步，推进产学研结合，促进科研成果产业化；承担企业技术中心、制造业创新中心和技术创新示范企业等技术创新体系培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7、负责工业行业管理；承担振兴装备制造业组织协调的职责，推进重大技术装备国产化，指导引进重大技术装备的消化创新；推进工业领域生产性服务业的发展；参与军民两用技术成果推广、相互转化和产业化以及配合做好工业领域军民融合重大项目建设工作；负责盐业行业管理工作，指导协调烟草工业和专卖管理工作；承担原材料行业管理工作，提出全省重要矿产资源保障的政策措施，协调解决原材料工业生产要素的供应保障；指导行业质量管理和品牌建设工作；指导工业领域行业协会工作；依法开展民爆物品生产销售安全的监管；负责督促相关行业加强安全生产管理，推进相关行业安全生产规程、标准的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8、组织拟订工业园区发展规划及政策措施；负责工业园区规划布局；监测分析工业园区发展情况，指导推进工业园区产业定位和工业园区发展；协调解决工业园区发展中的重大问题并提出政策建议。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9、拟订促进大中小企业融通发展政策措施并组织实施；负责中小企业、非公有制经济和城镇集体经济的指导、综合协调工作，会同有关部门拟订促进中小企业发展、非公有制经济发展和城镇集体经济发展的相关政策和措施，协调解决重大问题；按规定管理用于支持中小企业发展的各类财政性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10、拟订工业和信息化年度节能计划、资源综合利用和清洁生产的规划并组织实施；指导工业绿色发展；监督管理相关行业资源综合利用工作；组织协调工业和信息化领域节能和综合利用新产品、新技术、新设备、新材料的推广应用；拟订工业、信息化节能监察标准及计划并组织实施；协调散装水泥生产发展和推广应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11、负责无线电应急处置工作；按规定统一配置和管理无线电频谱资源，监督管理无线电台（站），协调处理军地间无线电管理有关工作；负责无线电监测、检测、干扰查处，协调处理电磁干扰工作；依法维护空中电波秩序，组织实施无线电管制；负责500米口径球面射电望远镜（FAST)无线电电磁环境保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12、结合部门职责，做好军民融合、扶贫开发等相关工作；加大科技投入，提高科技创新能力，为推进创新驱动发展提供保障；按规定做好大数据发展应用和政务数据资源管理相关工作，依法促进部门政务数据资源规范管理、共享和开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13、完成省委、省人民政府与工业和信息化部交办的其他任务。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pPr>
      <w:bookmarkStart w:id="8" w:name="_Toc7785"/>
      <w:bookmarkStart w:id="9" w:name="_Toc1852"/>
      <w:bookmarkStart w:id="10" w:name="_Toc30826"/>
      <w:bookmarkStart w:id="11" w:name="_Toc31887"/>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（二）部门预算单位构成</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beforeLines="0" w:afterLines="0" w:line="560" w:lineRule="exact"/>
        <w:ind w:right="320" w:firstLine="630"/>
        <w:jc w:val="left"/>
        <w:textAlignment w:val="auto"/>
        <w:rPr>
          <w:rFonts w:hint="eastAsia" w:ascii="仿宋_GB2312" w:hAnsi="仿宋" w:eastAsia="仿宋_GB2312"/>
          <w:color w:val="000000" w:themeColor="text1"/>
          <w:sz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省工业和信息化厅共设置21个处室，具体包括：办公室、政策法规处、规划处、产业政策处、科技处、工业园区处、运行监测协调处、原材料工业处</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（散装水泥办公室）</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、装备工业处、消费品工业处、电子信息产业处、工业互联网处、节能与综合利用处、民营经济处、创业创新服务处、企业改革与发展处、民用爆炸物品监管处、无线电频率台站管理处、无线电监</w:t>
      </w:r>
      <w:r>
        <w:rPr>
          <w:rFonts w:hint="eastAsia" w:ascii="仿宋_GB2312" w:hAnsi="仿宋" w:eastAsia="仿宋_GB2312"/>
          <w:color w:val="000000" w:themeColor="text1"/>
          <w:sz w:val="32"/>
          <w:highlight w:val="none"/>
          <w:shd w:val="clear" w:color="auto" w:fill="auto"/>
          <w14:textFill>
            <w14:solidFill>
              <w14:schemeClr w14:val="tx1"/>
            </w14:solidFill>
          </w14:textFill>
        </w:rPr>
        <w:t>督检查处、人事教育处（机关党委办公室）、离退休工作处。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320" w:firstLine="630"/>
        <w:jc w:val="left"/>
        <w:textAlignment w:val="auto"/>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本次预算公开内容包含厅本级及所属单位的汇总预算，</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省工业和信息化系统</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2020</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年部门预算单位1</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个</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。其中：</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320" w:firstLine="630"/>
        <w:jc w:val="left"/>
        <w:textAlignment w:val="auto"/>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行政单位</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个：贵州省工业和信息化厅</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、贵阳无线电管理局、遵义无线电管理局、安顺无线电管理局、毕节无线电管理局、铜仁无线电管理局、黔东南无线电管理局、黔南无线电管理局、黔西南无线电管理局、六盘水无线电管理局。</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320" w:firstLine="630"/>
        <w:jc w:val="left"/>
        <w:textAlignment w:val="auto"/>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参公单位</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个：贵州省无线电监测站</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320" w:firstLine="630"/>
        <w:jc w:val="left"/>
        <w:textAlignment w:val="auto"/>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省财政全额拨款事业单位2个：贵州电子信息职业技术学院、贵州省电子信息高级技工学校。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320" w:firstLine="630"/>
        <w:jc w:val="left"/>
        <w:textAlignment w:val="auto"/>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省财政差额拨款事业单位2个：贵州省企业干部培训活动中心、贵州省经济和信息化委员会中小企业发展促进中心。</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320" w:firstLine="630"/>
        <w:jc w:val="left"/>
        <w:textAlignment w:val="auto"/>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科研单位改制代管单位2个：贵州省轻纺工业设计院、贵州东华工程股份有限公司。</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320" w:firstLine="630"/>
        <w:jc w:val="left"/>
        <w:textAlignment w:val="auto"/>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自收自支单位（上缴非税收入纳入财政预算管理）1个：贵州省电子信息产品维修服务中心。</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1"/>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bookmarkStart w:id="12" w:name="_Toc31825"/>
      <w:bookmarkStart w:id="13" w:name="_Toc12381"/>
      <w:bookmarkStart w:id="14" w:name="_Toc32287"/>
      <w:bookmarkStart w:id="15" w:name="_Toc3526"/>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部门人员构成</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560" w:lineRule="exact"/>
        <w:ind w:right="320" w:firstLine="640"/>
        <w:jc w:val="left"/>
        <w:textAlignment w:val="auto"/>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总编制人数</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2179</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人，在职实有人数</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1926</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人，其中：行政编制</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159</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人，事业编制</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1019</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人，军转干编制</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1人，</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工勤编制</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68</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人，离退休人员</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932</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人。</w:t>
      </w:r>
    </w:p>
    <w:p>
      <w:pPr>
        <w:keepNext w:val="0"/>
        <w:keepLines w:val="0"/>
        <w:pageBreakBefore w:val="0"/>
        <w:widowControl w:val="0"/>
        <w:kinsoku/>
        <w:wordWrap/>
        <w:overflowPunct/>
        <w:topLinePunct w:val="0"/>
        <w:autoSpaceDE/>
        <w:autoSpaceDN/>
        <w:bidi w:val="0"/>
        <w:adjustRightInd/>
        <w:snapToGrid/>
        <w:spacing w:line="560" w:lineRule="exact"/>
        <w:ind w:right="320" w:firstLine="640"/>
        <w:jc w:val="left"/>
        <w:textAlignment w:val="auto"/>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pPr>
    </w:p>
    <w:p>
      <w:pPr>
        <w:spacing w:line="560" w:lineRule="exact"/>
        <w:ind w:firstLine="640" w:firstLineChars="200"/>
        <w:jc w:val="both"/>
        <w:outlineLvl w:val="0"/>
        <w:rPr>
          <w:rFonts w:ascii="黑体" w:hAnsi="黑体" w:eastAsia="黑体"/>
          <w:color w:val="000000" w:themeColor="text1"/>
          <w:sz w:val="32"/>
          <w:szCs w:val="32"/>
          <w:highlight w:val="none"/>
          <w:shd w:val="clear" w:color="auto" w:fill="auto"/>
          <w14:textFill>
            <w14:solidFill>
              <w14:schemeClr w14:val="tx1"/>
            </w14:solidFill>
          </w14:textFill>
        </w:rPr>
      </w:pPr>
      <w:bookmarkStart w:id="16" w:name="_Toc24044"/>
      <w:bookmarkStart w:id="17" w:name="_Toc2563"/>
      <w:bookmarkStart w:id="18" w:name="_Toc20610"/>
      <w:bookmarkStart w:id="19" w:name="_Toc24139"/>
      <w:r>
        <w:rPr>
          <w:rFonts w:hint="eastAsia" w:ascii="黑体" w:hAnsi="黑体" w:eastAsia="黑体"/>
          <w:color w:val="000000" w:themeColor="text1"/>
          <w:sz w:val="32"/>
          <w:szCs w:val="32"/>
          <w:highlight w:val="none"/>
          <w:shd w:val="clear" w:color="auto" w:fill="auto"/>
          <w:lang w:eastAsia="zh-CN"/>
          <w14:textFill>
            <w14:solidFill>
              <w14:schemeClr w14:val="tx1"/>
            </w14:solidFill>
          </w14:textFill>
        </w:rPr>
        <w:t>二</w:t>
      </w:r>
      <w:r>
        <w:rPr>
          <w:rFonts w:hint="eastAsia" w:ascii="黑体" w:hAnsi="黑体" w:eastAsia="黑体"/>
          <w:color w:val="000000" w:themeColor="text1"/>
          <w:sz w:val="32"/>
          <w:szCs w:val="32"/>
          <w:highlight w:val="none"/>
          <w:shd w:val="clear" w:color="auto" w:fill="auto"/>
          <w14:textFill>
            <w14:solidFill>
              <w14:schemeClr w14:val="tx1"/>
            </w14:solidFill>
          </w14:textFill>
        </w:rPr>
        <w:t>、部门预算公开报表</w:t>
      </w:r>
      <w:bookmarkEnd w:id="16"/>
      <w:bookmarkEnd w:id="17"/>
      <w:bookmarkEnd w:id="18"/>
      <w:bookmarkEnd w:id="19"/>
    </w:p>
    <w:p>
      <w:pPr>
        <w:spacing w:line="560" w:lineRule="exact"/>
        <w:ind w:firstLine="640" w:firstLineChars="200"/>
        <w:jc w:val="left"/>
        <w:outlineLvl w:val="1"/>
        <w:rPr>
          <w:rFonts w:hint="eastAsia" w:ascii="仿宋_GB2312" w:hAnsi="仿宋_GB2312" w:eastAsia="仿宋_GB2312" w:cs="仿宋_GB2312"/>
          <w:b w:val="0"/>
          <w:bCs/>
          <w:color w:val="000000" w:themeColor="text1"/>
          <w:sz w:val="32"/>
          <w:szCs w:val="32"/>
          <w:highlight w:val="none"/>
          <w:shd w:val="clear" w:color="auto" w:fill="auto"/>
          <w14:textFill>
            <w14:solidFill>
              <w14:schemeClr w14:val="tx1"/>
            </w14:solidFill>
          </w14:textFill>
        </w:rPr>
      </w:pPr>
      <w:bookmarkStart w:id="20" w:name="_Toc15468"/>
      <w:bookmarkStart w:id="21" w:name="_Toc25052"/>
      <w:bookmarkStart w:id="22" w:name="_Toc5333"/>
      <w:bookmarkStart w:id="23" w:name="_Toc21324"/>
      <w:r>
        <w:rPr>
          <w:rFonts w:hint="eastAsia" w:ascii="仿宋_GB2312" w:hAnsi="仿宋_GB2312" w:eastAsia="仿宋_GB2312" w:cs="仿宋_GB2312"/>
          <w:b w:val="0"/>
          <w:bCs/>
          <w:color w:val="000000" w:themeColor="text1"/>
          <w:sz w:val="32"/>
          <w:szCs w:val="32"/>
          <w:highlight w:val="none"/>
          <w:shd w:val="clear" w:color="auto" w:fill="auto"/>
          <w14:textFill>
            <w14:solidFill>
              <w14:schemeClr w14:val="tx1"/>
            </w14:solidFill>
          </w14:textFill>
        </w:rPr>
        <w:t>（一）部门收支总表</w:t>
      </w:r>
      <w:bookmarkEnd w:id="20"/>
      <w:bookmarkEnd w:id="21"/>
      <w:bookmarkEnd w:id="22"/>
      <w:bookmarkEnd w:id="23"/>
    </w:p>
    <w:tbl>
      <w:tblPr>
        <w:tblStyle w:val="4"/>
        <w:tblW w:w="8898" w:type="dxa"/>
        <w:jc w:val="center"/>
        <w:shd w:val="clear" w:color="auto" w:fill="auto"/>
        <w:tblLayout w:type="fixed"/>
        <w:tblCellMar>
          <w:top w:w="0" w:type="dxa"/>
          <w:left w:w="0" w:type="dxa"/>
          <w:bottom w:w="0" w:type="dxa"/>
          <w:right w:w="0" w:type="dxa"/>
        </w:tblCellMar>
      </w:tblPr>
      <w:tblGrid>
        <w:gridCol w:w="3092"/>
        <w:gridCol w:w="1280"/>
        <w:gridCol w:w="2666"/>
        <w:gridCol w:w="1240"/>
        <w:gridCol w:w="620"/>
      </w:tblGrid>
      <w:tr>
        <w:tblPrEx>
          <w:tblCellMar>
            <w:top w:w="0" w:type="dxa"/>
            <w:left w:w="0" w:type="dxa"/>
            <w:bottom w:w="0" w:type="dxa"/>
            <w:right w:w="0" w:type="dxa"/>
          </w:tblCellMar>
        </w:tblPrEx>
        <w:trPr>
          <w:trHeight w:val="561" w:hRule="atLeast"/>
          <w:jc w:val="center"/>
        </w:trPr>
        <w:tc>
          <w:tcPr>
            <w:tcW w:w="8898" w:type="dxa"/>
            <w:gridSpan w:val="5"/>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8"/>
                <w:szCs w:val="18"/>
                <w:highlight w:val="none"/>
                <w:u w:val="none"/>
                <w:shd w:val="clear" w:color="auto" w:fill="auto"/>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shd w:val="clear" w:color="auto" w:fill="auto"/>
                <w:lang w:val="en-US" w:eastAsia="zh-CN" w:bidi="ar"/>
                <w14:textFill>
                  <w14:solidFill>
                    <w14:schemeClr w14:val="tx1"/>
                  </w14:solidFill>
                </w14:textFill>
              </w:rPr>
              <w:t>贵州省工业和信息化厅2020年部门收支预算总表</w:t>
            </w:r>
          </w:p>
        </w:tc>
      </w:tr>
      <w:tr>
        <w:tblPrEx>
          <w:shd w:val="clear" w:color="auto" w:fill="auto"/>
          <w:tblCellMar>
            <w:top w:w="0" w:type="dxa"/>
            <w:left w:w="0" w:type="dxa"/>
            <w:bottom w:w="0" w:type="dxa"/>
            <w:right w:w="0" w:type="dxa"/>
          </w:tblCellMar>
        </w:tblPrEx>
        <w:trPr>
          <w:trHeight w:val="264" w:hRule="atLeast"/>
          <w:jc w:val="center"/>
        </w:trPr>
        <w:tc>
          <w:tcPr>
            <w:tcW w:w="7038" w:type="dxa"/>
            <w:gridSpan w:val="3"/>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（本表收入按收入性质填列，支出按政府收支功能分类科目填列至“类”级科目）</w:t>
            </w:r>
          </w:p>
        </w:tc>
        <w:tc>
          <w:tcPr>
            <w:tcW w:w="1860" w:type="dxa"/>
            <w:gridSpan w:val="2"/>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单位：万元</w:t>
            </w:r>
          </w:p>
        </w:tc>
      </w:tr>
      <w:tr>
        <w:tblPrEx>
          <w:tblCellMar>
            <w:top w:w="0" w:type="dxa"/>
            <w:left w:w="0" w:type="dxa"/>
            <w:bottom w:w="0" w:type="dxa"/>
            <w:right w:w="0" w:type="dxa"/>
          </w:tblCellMar>
        </w:tblPrEx>
        <w:trPr>
          <w:trHeight w:val="280" w:hRule="atLeast"/>
          <w:jc w:val="center"/>
        </w:trPr>
        <w:tc>
          <w:tcPr>
            <w:tcW w:w="43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2020年收入</w:t>
            </w:r>
          </w:p>
        </w:tc>
        <w:tc>
          <w:tcPr>
            <w:tcW w:w="39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2020年支出</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项目</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预算数</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项目</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预算数</w:t>
            </w: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一、一般公共预算收入</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159,261.8900 </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一、一般公共服务支出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1.原一般公共预算拨款收入</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158,511.4700 </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二、外交支出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2.原预算外转一般公共预算管理资金收入</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750.4200 </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三、国防支出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二、政府性基金预算拨款收入</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四、公共安全支出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三、财政专户管理非税收入</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4,484.3000 </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五、教育支出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23,060.1800 </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四、事业收入</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六、科学技术支出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五、事业单位经营收入</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七、文化旅游体育与传媒支出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六、其他收入</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八、社会保障和就业支出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6,098.4600 </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九、社会保险基金支出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十、卫生健康支出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十一、节能环保支出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十二、城乡社区支出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十三、农林水支出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十四、交通运输支出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十五、资源勘探工业信息等支出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131,186.9400 </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十六、商业服务业等支出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十七、金融支出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十八、援助其他地区支出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十九、自然资源海洋气象等支出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二十、住房保障支出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1,400.6100 </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二十一、粮油物资储备支出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二十二、国有资本经营预算支出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二十三、灾害防治及应急管理支出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2,000.0000 </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二十四、预备费</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二十五、其他支出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二十六、转移性支出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二十七、债务还本支出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二十八、债务付息支出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二十九、债务发行费用支出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三十、往来性支出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本年收入合计</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163,746.1900 </w:t>
            </w:r>
          </w:p>
        </w:tc>
        <w:tc>
          <w:tcPr>
            <w:tcW w:w="2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本年支出合计</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163,746.1900 </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上年结转</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结转下年</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80" w:hRule="atLeast"/>
          <w:jc w:val="center"/>
        </w:trPr>
        <w:tc>
          <w:tcPr>
            <w:tcW w:w="3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收  入  总  计</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163,746.1900 </w:t>
            </w:r>
          </w:p>
        </w:tc>
        <w:tc>
          <w:tcPr>
            <w:tcW w:w="26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支</w:t>
            </w:r>
            <w:r>
              <w:rPr>
                <w:rStyle w:val="13"/>
                <w:rFonts w:eastAsia="宋体"/>
                <w:color w:val="000000" w:themeColor="text1"/>
                <w:highlight w:val="none"/>
                <w:shd w:val="clear" w:color="auto" w:fill="auto"/>
                <w:lang w:val="en-US" w:eastAsia="zh-CN" w:bidi="ar"/>
                <w14:textFill>
                  <w14:solidFill>
                    <w14:schemeClr w14:val="tx1"/>
                  </w14:solidFill>
                </w14:textFill>
              </w:rPr>
              <w:t xml:space="preserve">  </w:t>
            </w:r>
            <w:r>
              <w:rPr>
                <w:rStyle w:val="14"/>
                <w:color w:val="000000" w:themeColor="text1"/>
                <w:highlight w:val="none"/>
                <w:shd w:val="clear" w:color="auto" w:fill="auto"/>
                <w:lang w:val="en-US" w:eastAsia="zh-CN" w:bidi="ar"/>
                <w14:textFill>
                  <w14:solidFill>
                    <w14:schemeClr w14:val="tx1"/>
                  </w14:solidFill>
                </w14:textFill>
              </w:rPr>
              <w:t>出</w:t>
            </w:r>
            <w:r>
              <w:rPr>
                <w:rStyle w:val="13"/>
                <w:rFonts w:eastAsia="宋体"/>
                <w:color w:val="000000" w:themeColor="text1"/>
                <w:highlight w:val="none"/>
                <w:shd w:val="clear" w:color="auto" w:fill="auto"/>
                <w:lang w:val="en-US" w:eastAsia="zh-CN" w:bidi="ar"/>
                <w14:textFill>
                  <w14:solidFill>
                    <w14:schemeClr w14:val="tx1"/>
                  </w14:solidFill>
                </w14:textFill>
              </w:rPr>
              <w:t xml:space="preserve">  </w:t>
            </w:r>
            <w:r>
              <w:rPr>
                <w:rStyle w:val="14"/>
                <w:color w:val="000000" w:themeColor="text1"/>
                <w:highlight w:val="none"/>
                <w:shd w:val="clear" w:color="auto" w:fill="auto"/>
                <w:lang w:val="en-US" w:eastAsia="zh-CN" w:bidi="ar"/>
                <w14:textFill>
                  <w14:solidFill>
                    <w14:schemeClr w14:val="tx1"/>
                  </w14:solidFill>
                </w14:textFill>
              </w:rPr>
              <w:t>总</w:t>
            </w:r>
            <w:r>
              <w:rPr>
                <w:rStyle w:val="13"/>
                <w:rFonts w:eastAsia="宋体"/>
                <w:color w:val="000000" w:themeColor="text1"/>
                <w:highlight w:val="none"/>
                <w:shd w:val="clear" w:color="auto" w:fill="auto"/>
                <w:lang w:val="en-US" w:eastAsia="zh-CN" w:bidi="ar"/>
                <w14:textFill>
                  <w14:solidFill>
                    <w14:schemeClr w14:val="tx1"/>
                  </w14:solidFill>
                </w14:textFill>
              </w:rPr>
              <w:t xml:space="preserve">  </w:t>
            </w:r>
            <w:r>
              <w:rPr>
                <w:rStyle w:val="14"/>
                <w:color w:val="000000" w:themeColor="text1"/>
                <w:highlight w:val="none"/>
                <w:shd w:val="clear" w:color="auto" w:fill="auto"/>
                <w:lang w:val="en-US" w:eastAsia="zh-CN" w:bidi="ar"/>
                <w14:textFill>
                  <w14:solidFill>
                    <w14:schemeClr w14:val="tx1"/>
                  </w14:solidFill>
                </w14:textFill>
              </w:rPr>
              <w:t>计</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163,746.1900 </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b w:val="0"/>
          <w:bCs/>
          <w:color w:val="000000" w:themeColor="text1"/>
          <w:sz w:val="32"/>
          <w:szCs w:val="32"/>
          <w:highlight w:val="none"/>
          <w:shd w:val="clear" w:color="auto" w:fill="auto"/>
          <w14:textFill>
            <w14:solidFill>
              <w14:schemeClr w14:val="tx1"/>
            </w14:solidFill>
          </w14:textFill>
        </w:rPr>
      </w:pPr>
      <w:bookmarkStart w:id="24" w:name="_Toc22993"/>
      <w:bookmarkStart w:id="25" w:name="_Toc23464"/>
      <w:bookmarkStart w:id="26" w:name="_Toc14698"/>
      <w:bookmarkStart w:id="27" w:name="_Toc4931"/>
      <w:r>
        <w:rPr>
          <w:rFonts w:hint="eastAsia" w:ascii="仿宋_GB2312" w:hAnsi="仿宋_GB2312" w:eastAsia="仿宋_GB2312" w:cs="仿宋_GB2312"/>
          <w:b w:val="0"/>
          <w:bCs/>
          <w:color w:val="000000" w:themeColor="text1"/>
          <w:sz w:val="32"/>
          <w:szCs w:val="32"/>
          <w:highlight w:val="none"/>
          <w:shd w:val="clear" w:color="auto" w:fill="auto"/>
          <w14:textFill>
            <w14:solidFill>
              <w14:schemeClr w14:val="tx1"/>
            </w14:solidFill>
          </w14:textFill>
        </w:rPr>
        <w:t>部门收入总表</w:t>
      </w:r>
      <w:bookmarkEnd w:id="24"/>
      <w:bookmarkEnd w:id="25"/>
      <w:bookmarkEnd w:id="26"/>
      <w:bookmarkEnd w:id="27"/>
    </w:p>
    <w:tbl>
      <w:tblPr>
        <w:tblStyle w:val="4"/>
        <w:tblW w:w="8866" w:type="dxa"/>
        <w:jc w:val="center"/>
        <w:shd w:val="clear" w:color="auto" w:fill="auto"/>
        <w:tblLayout w:type="fixed"/>
        <w:tblCellMar>
          <w:top w:w="0" w:type="dxa"/>
          <w:left w:w="0" w:type="dxa"/>
          <w:bottom w:w="0" w:type="dxa"/>
          <w:right w:w="0" w:type="dxa"/>
        </w:tblCellMar>
      </w:tblPr>
      <w:tblGrid>
        <w:gridCol w:w="649"/>
        <w:gridCol w:w="2627"/>
        <w:gridCol w:w="1000"/>
        <w:gridCol w:w="333"/>
        <w:gridCol w:w="1040"/>
        <w:gridCol w:w="667"/>
        <w:gridCol w:w="853"/>
        <w:gridCol w:w="400"/>
        <w:gridCol w:w="413"/>
        <w:gridCol w:w="494"/>
        <w:gridCol w:w="390"/>
      </w:tblGrid>
      <w:tr>
        <w:tblPrEx>
          <w:shd w:val="clear" w:color="auto" w:fill="auto"/>
          <w:tblCellMar>
            <w:top w:w="0" w:type="dxa"/>
            <w:left w:w="0" w:type="dxa"/>
            <w:bottom w:w="0" w:type="dxa"/>
            <w:right w:w="0" w:type="dxa"/>
          </w:tblCellMar>
        </w:tblPrEx>
        <w:trPr>
          <w:trHeight w:val="489" w:hRule="atLeast"/>
          <w:jc w:val="center"/>
        </w:trPr>
        <w:tc>
          <w:tcPr>
            <w:tcW w:w="8866" w:type="dxa"/>
            <w:gridSpan w:val="11"/>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8"/>
                <w:szCs w:val="18"/>
                <w:highlight w:val="none"/>
                <w:u w:val="none"/>
                <w:shd w:val="clear" w:color="auto" w:fill="auto"/>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shd w:val="clear" w:color="auto" w:fill="auto"/>
                <w:lang w:val="en-US" w:eastAsia="zh-CN" w:bidi="ar"/>
                <w14:textFill>
                  <w14:solidFill>
                    <w14:schemeClr w14:val="tx1"/>
                  </w14:solidFill>
                </w14:textFill>
              </w:rPr>
              <w:t>贵州省工业和信息化厅2020年部门收入总表</w:t>
            </w:r>
          </w:p>
        </w:tc>
      </w:tr>
      <w:tr>
        <w:tblPrEx>
          <w:shd w:val="clear" w:color="auto" w:fill="auto"/>
          <w:tblCellMar>
            <w:top w:w="0" w:type="dxa"/>
            <w:left w:w="0" w:type="dxa"/>
            <w:bottom w:w="0" w:type="dxa"/>
            <w:right w:w="0" w:type="dxa"/>
          </w:tblCellMar>
        </w:tblPrEx>
        <w:trPr>
          <w:trHeight w:val="244" w:hRule="atLeast"/>
          <w:jc w:val="center"/>
        </w:trPr>
        <w:tc>
          <w:tcPr>
            <w:tcW w:w="649" w:type="dxa"/>
            <w:tcBorders>
              <w:top w:val="nil"/>
              <w:left w:val="nil"/>
              <w:bottom w:val="nil"/>
              <w:right w:val="nil"/>
            </w:tcBorders>
            <w:shd w:val="clear" w:color="auto" w:fill="auto"/>
            <w:noWrap/>
            <w:tcMar>
              <w:top w:w="12" w:type="dxa"/>
              <w:left w:w="12" w:type="dxa"/>
              <w:right w:w="12" w:type="dxa"/>
            </w:tcMar>
            <w:vAlign w:val="bottom"/>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27" w:type="dxa"/>
            <w:tcBorders>
              <w:top w:val="nil"/>
              <w:left w:val="nil"/>
              <w:bottom w:val="nil"/>
              <w:right w:val="nil"/>
            </w:tcBorders>
            <w:shd w:val="clear" w:color="auto" w:fill="auto"/>
            <w:noWrap/>
            <w:tcMar>
              <w:top w:w="12" w:type="dxa"/>
              <w:left w:w="12" w:type="dxa"/>
              <w:right w:w="12" w:type="dxa"/>
            </w:tcMar>
            <w:vAlign w:val="bottom"/>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00" w:type="dxa"/>
            <w:tcBorders>
              <w:top w:val="nil"/>
              <w:left w:val="nil"/>
              <w:bottom w:val="nil"/>
              <w:right w:val="nil"/>
            </w:tcBorders>
            <w:shd w:val="clear" w:color="auto" w:fill="auto"/>
            <w:noWrap/>
            <w:tcMar>
              <w:top w:w="12" w:type="dxa"/>
              <w:left w:w="12" w:type="dxa"/>
              <w:right w:w="12" w:type="dxa"/>
            </w:tcMar>
            <w:vAlign w:val="bottom"/>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33" w:type="dxa"/>
            <w:tcBorders>
              <w:top w:val="nil"/>
              <w:left w:val="nil"/>
              <w:bottom w:val="nil"/>
              <w:right w:val="nil"/>
            </w:tcBorders>
            <w:shd w:val="clear" w:color="auto" w:fill="auto"/>
            <w:noWrap/>
            <w:tcMar>
              <w:top w:w="12" w:type="dxa"/>
              <w:left w:w="12" w:type="dxa"/>
              <w:right w:w="12" w:type="dxa"/>
            </w:tcMar>
            <w:vAlign w:val="bottom"/>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40" w:type="dxa"/>
            <w:tcBorders>
              <w:top w:val="nil"/>
              <w:left w:val="nil"/>
              <w:bottom w:val="nil"/>
              <w:right w:val="nil"/>
            </w:tcBorders>
            <w:shd w:val="clear" w:color="auto" w:fill="auto"/>
            <w:noWrap/>
            <w:tcMar>
              <w:top w:w="12" w:type="dxa"/>
              <w:left w:w="12" w:type="dxa"/>
              <w:right w:w="12" w:type="dxa"/>
            </w:tcMar>
            <w:vAlign w:val="bottom"/>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217" w:type="dxa"/>
            <w:gridSpan w:val="6"/>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单位：万元</w:t>
            </w:r>
          </w:p>
        </w:tc>
      </w:tr>
      <w:tr>
        <w:tblPrEx>
          <w:shd w:val="clear" w:color="auto" w:fill="auto"/>
          <w:tblCellMar>
            <w:top w:w="0" w:type="dxa"/>
            <w:left w:w="0" w:type="dxa"/>
            <w:bottom w:w="0" w:type="dxa"/>
            <w:right w:w="0" w:type="dxa"/>
          </w:tblCellMar>
        </w:tblPrEx>
        <w:trPr>
          <w:trHeight w:val="360" w:hRule="atLeast"/>
          <w:jc w:val="center"/>
        </w:trPr>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科目</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合计</w:t>
            </w:r>
          </w:p>
        </w:tc>
        <w:tc>
          <w:tcPr>
            <w:tcW w:w="33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上年结转</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一般公共预算收入</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政府性基金预算拨款收入</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财政专户管理非税收入</w:t>
            </w:r>
          </w:p>
        </w:tc>
        <w:tc>
          <w:tcPr>
            <w:tcW w:w="40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事业收入</w:t>
            </w:r>
          </w:p>
        </w:tc>
        <w:tc>
          <w:tcPr>
            <w:tcW w:w="41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事业经营收入</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其他收入</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备注</w:t>
            </w:r>
          </w:p>
        </w:tc>
      </w:tr>
      <w:tr>
        <w:tblPrEx>
          <w:shd w:val="clear" w:color="auto" w:fill="auto"/>
          <w:tblCellMar>
            <w:top w:w="0" w:type="dxa"/>
            <w:left w:w="0" w:type="dxa"/>
            <w:bottom w:w="0" w:type="dxa"/>
            <w:right w:w="0" w:type="dxa"/>
          </w:tblCellMar>
        </w:tblPrEx>
        <w:trPr>
          <w:trHeight w:val="801"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科目编码</w:t>
            </w:r>
          </w:p>
        </w:tc>
        <w:tc>
          <w:tcPr>
            <w:tcW w:w="26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科目名称</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3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205</w:t>
            </w:r>
          </w:p>
        </w:tc>
        <w:tc>
          <w:tcPr>
            <w:tcW w:w="26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教育支出</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23,060.1800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18,727.8300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5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4,332.3500 </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20503</w:t>
            </w:r>
          </w:p>
        </w:tc>
        <w:tc>
          <w:tcPr>
            <w:tcW w:w="26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职业教育</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23,042.0100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18,709.6600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5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4,332.3500 </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2050303</w:t>
            </w:r>
          </w:p>
        </w:tc>
        <w:tc>
          <w:tcPr>
            <w:tcW w:w="26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技校教育</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4,361.0100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3,962.9600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5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398.0500 </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2050305</w:t>
            </w:r>
          </w:p>
        </w:tc>
        <w:tc>
          <w:tcPr>
            <w:tcW w:w="26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高等职业教育</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18,681.0000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14,746.7000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5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3,934.3000 </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20508</w:t>
            </w:r>
          </w:p>
        </w:tc>
        <w:tc>
          <w:tcPr>
            <w:tcW w:w="26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进修及培训</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18.1700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18.1700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5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2050803</w:t>
            </w:r>
          </w:p>
        </w:tc>
        <w:tc>
          <w:tcPr>
            <w:tcW w:w="26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培训支出</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18.1700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18.1700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5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208</w:t>
            </w:r>
          </w:p>
        </w:tc>
        <w:tc>
          <w:tcPr>
            <w:tcW w:w="26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社会保障和就业支出</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6,098.4600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5,946.5100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5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151.9500 </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20805</w:t>
            </w:r>
          </w:p>
        </w:tc>
        <w:tc>
          <w:tcPr>
            <w:tcW w:w="26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行政事业单位养老支出</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4,848.4600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4,696.5100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5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151.9500 </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2080501</w:t>
            </w:r>
          </w:p>
        </w:tc>
        <w:tc>
          <w:tcPr>
            <w:tcW w:w="26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行政单位离退休</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2,033.6400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2,033.6400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5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2080502</w:t>
            </w:r>
          </w:p>
        </w:tc>
        <w:tc>
          <w:tcPr>
            <w:tcW w:w="26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事业单位离退休</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2,430.5100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2,278.5600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53"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151.9500 </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2080505</w:t>
            </w:r>
          </w:p>
        </w:tc>
        <w:tc>
          <w:tcPr>
            <w:tcW w:w="26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机关事业单位基本养老保险缴费支出</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377.2500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377.2500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2080506</w:t>
            </w:r>
          </w:p>
        </w:tc>
        <w:tc>
          <w:tcPr>
            <w:tcW w:w="26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机关事业单位职业年金缴费支出</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7.0600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7.0600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20806</w:t>
            </w:r>
          </w:p>
        </w:tc>
        <w:tc>
          <w:tcPr>
            <w:tcW w:w="26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企业改革补助</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1,250.0000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1,250.0000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2080699</w:t>
            </w:r>
          </w:p>
        </w:tc>
        <w:tc>
          <w:tcPr>
            <w:tcW w:w="26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其他企业改革发展补助</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1,250.0000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1,250.0000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215</w:t>
            </w:r>
          </w:p>
        </w:tc>
        <w:tc>
          <w:tcPr>
            <w:tcW w:w="26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资源勘探工业信息等支出</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131,186.9400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131,186.9400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21505</w:t>
            </w:r>
          </w:p>
        </w:tc>
        <w:tc>
          <w:tcPr>
            <w:tcW w:w="26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工业和信息产业监管</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131,186.9400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131,186.9400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2150501</w:t>
            </w:r>
          </w:p>
        </w:tc>
        <w:tc>
          <w:tcPr>
            <w:tcW w:w="26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行政运行</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2,133.5300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2,133.5300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2150502</w:t>
            </w:r>
          </w:p>
        </w:tc>
        <w:tc>
          <w:tcPr>
            <w:tcW w:w="26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一般行政管理事务</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650.6000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650.6000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2150508</w:t>
            </w:r>
          </w:p>
        </w:tc>
        <w:tc>
          <w:tcPr>
            <w:tcW w:w="26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无线电监管</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4,050.0500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4,050.0500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2150510</w:t>
            </w:r>
          </w:p>
        </w:tc>
        <w:tc>
          <w:tcPr>
            <w:tcW w:w="26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工业和信息产业支持</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124,000.0000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124,000.0000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2150599</w:t>
            </w:r>
          </w:p>
        </w:tc>
        <w:tc>
          <w:tcPr>
            <w:tcW w:w="26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其他工业和信息产业监管支出</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352.7600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352.7600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221</w:t>
            </w:r>
          </w:p>
        </w:tc>
        <w:tc>
          <w:tcPr>
            <w:tcW w:w="26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住房保障支出</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1,400.6100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1,400.6100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22102</w:t>
            </w:r>
          </w:p>
        </w:tc>
        <w:tc>
          <w:tcPr>
            <w:tcW w:w="26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住房改革支出</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1,400.6100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1,400.6100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2210201</w:t>
            </w:r>
          </w:p>
        </w:tc>
        <w:tc>
          <w:tcPr>
            <w:tcW w:w="26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住房公积金</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1,400.6100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1,400.6100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224</w:t>
            </w:r>
          </w:p>
        </w:tc>
        <w:tc>
          <w:tcPr>
            <w:tcW w:w="26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灾害防治及应急管理支出</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2,000.0000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2,000.0000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22401</w:t>
            </w:r>
          </w:p>
        </w:tc>
        <w:tc>
          <w:tcPr>
            <w:tcW w:w="26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应急管理事务</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2,000.0000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2,000.0000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2240107</w:t>
            </w:r>
          </w:p>
        </w:tc>
        <w:tc>
          <w:tcPr>
            <w:tcW w:w="26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安全生产基础</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2,000.0000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2,000.0000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jc w:val="center"/>
        </w:trPr>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合计</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163,746.1900 </w:t>
            </w:r>
          </w:p>
        </w:tc>
        <w:tc>
          <w:tcPr>
            <w:tcW w:w="33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159,261.8900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4,484.3000 </w:t>
            </w:r>
          </w:p>
        </w:tc>
        <w:tc>
          <w:tcPr>
            <w:tcW w:w="4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eastAsia" w:ascii="仿宋_GB2312" w:hAnsi="仿宋_GB2312" w:eastAsia="仿宋_GB2312" w:cs="仿宋_GB2312"/>
          <w:b w:val="0"/>
          <w:bCs/>
          <w:color w:val="000000" w:themeColor="text1"/>
          <w:sz w:val="32"/>
          <w:szCs w:val="32"/>
          <w:highlight w:val="none"/>
          <w:shd w:val="clear" w:color="auto" w:fill="auto"/>
          <w14:textFill>
            <w14:solidFill>
              <w14:schemeClr w14:val="tx1"/>
            </w14:solidFill>
          </w14:textFill>
        </w:rPr>
      </w:pPr>
      <w:bookmarkStart w:id="28" w:name="_Toc16318"/>
      <w:bookmarkStart w:id="29" w:name="_Toc18610"/>
      <w:bookmarkStart w:id="30" w:name="_Toc978"/>
      <w:bookmarkStart w:id="31" w:name="_Toc2627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eastAsia" w:ascii="仿宋_GB2312" w:hAnsi="仿宋_GB2312" w:eastAsia="仿宋_GB2312" w:cs="仿宋_GB2312"/>
          <w:b w:val="0"/>
          <w:bCs/>
          <w:color w:val="000000" w:themeColor="text1"/>
          <w:sz w:val="32"/>
          <w:szCs w:val="32"/>
          <w:highlight w:val="none"/>
          <w:shd w:val="clear" w:color="auto" w:fill="auto"/>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仿宋_GB2312" w:hAnsi="仿宋_GB2312" w:eastAsia="仿宋_GB2312" w:cs="仿宋_GB2312"/>
          <w:b w:val="0"/>
          <w:bCs/>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shd w:val="clear" w:color="auto" w:fill="auto"/>
          <w14:textFill>
            <w14:solidFill>
              <w14:schemeClr w14:val="tx1"/>
            </w14:solidFill>
          </w14:textFill>
        </w:rPr>
        <w:t>部门支出总表</w:t>
      </w:r>
      <w:bookmarkEnd w:id="28"/>
      <w:bookmarkEnd w:id="29"/>
      <w:bookmarkEnd w:id="30"/>
      <w:bookmarkEnd w:id="31"/>
    </w:p>
    <w:tbl>
      <w:tblPr>
        <w:tblStyle w:val="4"/>
        <w:tblW w:w="8906" w:type="dxa"/>
        <w:tblInd w:w="0" w:type="dxa"/>
        <w:shd w:val="clear" w:color="auto" w:fill="auto"/>
        <w:tblLayout w:type="fixed"/>
        <w:tblCellMar>
          <w:top w:w="0" w:type="dxa"/>
          <w:left w:w="0" w:type="dxa"/>
          <w:bottom w:w="0" w:type="dxa"/>
          <w:right w:w="0" w:type="dxa"/>
        </w:tblCellMar>
      </w:tblPr>
      <w:tblGrid>
        <w:gridCol w:w="759"/>
        <w:gridCol w:w="2747"/>
        <w:gridCol w:w="1160"/>
        <w:gridCol w:w="1053"/>
        <w:gridCol w:w="1107"/>
        <w:gridCol w:w="773"/>
        <w:gridCol w:w="920"/>
        <w:gridCol w:w="387"/>
      </w:tblGrid>
      <w:tr>
        <w:tblPrEx>
          <w:tblCellMar>
            <w:top w:w="0" w:type="dxa"/>
            <w:left w:w="0" w:type="dxa"/>
            <w:bottom w:w="0" w:type="dxa"/>
            <w:right w:w="0" w:type="dxa"/>
          </w:tblCellMar>
        </w:tblPrEx>
        <w:trPr>
          <w:trHeight w:val="452" w:hRule="atLeast"/>
        </w:trPr>
        <w:tc>
          <w:tcPr>
            <w:tcW w:w="8906" w:type="dxa"/>
            <w:gridSpan w:val="8"/>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8"/>
                <w:szCs w:val="18"/>
                <w:highlight w:val="none"/>
                <w:u w:val="none"/>
                <w:shd w:val="clear" w:color="auto" w:fill="auto"/>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shd w:val="clear" w:color="auto" w:fill="auto"/>
                <w:lang w:val="en-US" w:eastAsia="zh-CN" w:bidi="ar"/>
                <w14:textFill>
                  <w14:solidFill>
                    <w14:schemeClr w14:val="tx1"/>
                  </w14:solidFill>
                </w14:textFill>
              </w:rPr>
              <w:t>贵州省工业和信息化厅2020年部门支出总表</w:t>
            </w:r>
          </w:p>
        </w:tc>
      </w:tr>
      <w:tr>
        <w:tblPrEx>
          <w:shd w:val="clear" w:color="auto" w:fill="auto"/>
          <w:tblCellMar>
            <w:top w:w="0" w:type="dxa"/>
            <w:left w:w="0" w:type="dxa"/>
            <w:bottom w:w="0" w:type="dxa"/>
            <w:right w:w="0" w:type="dxa"/>
          </w:tblCellMar>
        </w:tblPrEx>
        <w:trPr>
          <w:trHeight w:val="204" w:hRule="atLeast"/>
        </w:trPr>
        <w:tc>
          <w:tcPr>
            <w:tcW w:w="759" w:type="dxa"/>
            <w:tcBorders>
              <w:top w:val="nil"/>
              <w:left w:val="nil"/>
              <w:bottom w:val="nil"/>
              <w:right w:val="nil"/>
            </w:tcBorders>
            <w:shd w:val="clear" w:color="auto" w:fill="auto"/>
            <w:noWrap/>
            <w:tcMar>
              <w:top w:w="12" w:type="dxa"/>
              <w:left w:w="12" w:type="dxa"/>
              <w:right w:w="12" w:type="dxa"/>
            </w:tcMar>
            <w:vAlign w:val="bottom"/>
          </w:tcPr>
          <w:p>
            <w:pPr>
              <w:jc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747" w:type="dxa"/>
            <w:tcBorders>
              <w:top w:val="nil"/>
              <w:left w:val="nil"/>
              <w:bottom w:val="nil"/>
              <w:right w:val="nil"/>
            </w:tcBorders>
            <w:shd w:val="clear" w:color="auto" w:fill="auto"/>
            <w:noWrap/>
            <w:tcMar>
              <w:top w:w="12" w:type="dxa"/>
              <w:left w:w="12" w:type="dxa"/>
              <w:right w:w="12" w:type="dxa"/>
            </w:tcMar>
            <w:vAlign w:val="bottom"/>
          </w:tcPr>
          <w:p>
            <w:pPr>
              <w:jc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160" w:type="dxa"/>
            <w:tcBorders>
              <w:top w:val="nil"/>
              <w:left w:val="nil"/>
              <w:bottom w:val="nil"/>
              <w:right w:val="nil"/>
            </w:tcBorders>
            <w:shd w:val="clear" w:color="auto" w:fill="auto"/>
            <w:noWrap/>
            <w:tcMar>
              <w:top w:w="12" w:type="dxa"/>
              <w:left w:w="12" w:type="dxa"/>
              <w:right w:w="12" w:type="dxa"/>
            </w:tcMar>
            <w:vAlign w:val="bottom"/>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240" w:type="dxa"/>
            <w:gridSpan w:val="5"/>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单位：万元</w:t>
            </w:r>
          </w:p>
        </w:tc>
      </w:tr>
      <w:tr>
        <w:tblPrEx>
          <w:tblCellMar>
            <w:top w:w="0" w:type="dxa"/>
            <w:left w:w="0" w:type="dxa"/>
            <w:bottom w:w="0" w:type="dxa"/>
            <w:right w:w="0" w:type="dxa"/>
          </w:tblCellMar>
        </w:tblPrEx>
        <w:trPr>
          <w:trHeight w:val="382" w:hRule="atLeast"/>
        </w:trPr>
        <w:tc>
          <w:tcPr>
            <w:tcW w:w="35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科目</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合计</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基本支出</w:t>
            </w:r>
          </w:p>
        </w:tc>
        <w:tc>
          <w:tcPr>
            <w:tcW w:w="1107" w:type="dxa"/>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项目支出</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FFFF" w:themeColor="background1"/>
                <w:sz w:val="16"/>
                <w:szCs w:val="16"/>
                <w:highlight w:val="none"/>
                <w:u w:val="none"/>
                <w:shd w:val="clear" w:color="auto" w:fill="auto"/>
                <w14:textFill>
                  <w14:solidFill>
                    <w14:schemeClr w14:val="bg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事业单位经营支出</w:t>
            </w:r>
          </w:p>
        </w:tc>
        <w:tc>
          <w:tcPr>
            <w:tcW w:w="920" w:type="dxa"/>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其他支出</w:t>
            </w:r>
          </w:p>
        </w:tc>
        <w:tc>
          <w:tcPr>
            <w:tcW w:w="38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384"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科目编码</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科目名称</w:t>
            </w: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07" w:type="dxa"/>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hint="eastAsia" w:ascii="宋体" w:hAnsi="宋体" w:eastAsia="宋体" w:cs="宋体"/>
                <w:i w:val="0"/>
                <w:color w:val="FFFFFF" w:themeColor="background1"/>
                <w:sz w:val="16"/>
                <w:szCs w:val="16"/>
                <w:highlight w:val="none"/>
                <w:u w:val="none"/>
                <w:shd w:val="clear" w:color="auto" w:fill="auto"/>
                <w14:textFill>
                  <w14:solidFill>
                    <w14:schemeClr w14:val="bg1"/>
                  </w14:solidFill>
                </w14:textFill>
              </w:rPr>
            </w:pPr>
          </w:p>
        </w:tc>
        <w:tc>
          <w:tcPr>
            <w:tcW w:w="920" w:type="dxa"/>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3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205</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教育支出</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23,060.1800 </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18,196.2400 </w:t>
            </w:r>
          </w:p>
        </w:tc>
        <w:tc>
          <w:tcPr>
            <w:tcW w:w="110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531.5900 </w:t>
            </w: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rPr>
                <w:rFonts w:hint="default" w:ascii="Times New Roman" w:hAnsi="Times New Roman" w:cs="Times New Roman"/>
                <w:i w:val="0"/>
                <w:color w:val="FFFFFF" w:themeColor="background1"/>
                <w:sz w:val="16"/>
                <w:szCs w:val="16"/>
                <w:highlight w:val="none"/>
                <w:u w:val="none"/>
                <w:shd w:val="clear" w:color="auto" w:fill="auto"/>
                <w14:textFill>
                  <w14:solidFill>
                    <w14:schemeClr w14:val="bg1"/>
                  </w14:solidFill>
                </w14:textFill>
              </w:rPr>
            </w:pPr>
          </w:p>
        </w:tc>
        <w:tc>
          <w:tcPr>
            <w:tcW w:w="92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4,332.3500 </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20503</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职业教育</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23,042.0100 </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18,193.2400 </w:t>
            </w:r>
          </w:p>
        </w:tc>
        <w:tc>
          <w:tcPr>
            <w:tcW w:w="110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516.4200 </w:t>
            </w: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rPr>
                <w:rFonts w:hint="default" w:ascii="Times New Roman" w:hAnsi="Times New Roman" w:cs="Times New Roman"/>
                <w:i w:val="0"/>
                <w:color w:val="FFFFFF" w:themeColor="background1"/>
                <w:sz w:val="16"/>
                <w:szCs w:val="16"/>
                <w:highlight w:val="none"/>
                <w:u w:val="none"/>
                <w:shd w:val="clear" w:color="auto" w:fill="auto"/>
                <w14:textFill>
                  <w14:solidFill>
                    <w14:schemeClr w14:val="bg1"/>
                  </w14:solidFill>
                </w14:textFill>
              </w:rPr>
            </w:pPr>
          </w:p>
        </w:tc>
        <w:tc>
          <w:tcPr>
            <w:tcW w:w="92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4,332.3500 </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2050303</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技校教育</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4,361.0100 </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3,663.4400 </w:t>
            </w:r>
          </w:p>
        </w:tc>
        <w:tc>
          <w:tcPr>
            <w:tcW w:w="110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299.5200 </w:t>
            </w: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rPr>
                <w:rFonts w:hint="default" w:ascii="Times New Roman" w:hAnsi="Times New Roman" w:cs="Times New Roman"/>
                <w:i w:val="0"/>
                <w:color w:val="FFFFFF" w:themeColor="background1"/>
                <w:sz w:val="16"/>
                <w:szCs w:val="16"/>
                <w:highlight w:val="none"/>
                <w:u w:val="none"/>
                <w:shd w:val="clear" w:color="auto" w:fill="auto"/>
                <w14:textFill>
                  <w14:solidFill>
                    <w14:schemeClr w14:val="bg1"/>
                  </w14:solidFill>
                </w14:textFill>
              </w:rPr>
            </w:pPr>
          </w:p>
        </w:tc>
        <w:tc>
          <w:tcPr>
            <w:tcW w:w="92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398.0500 </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2050305</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高等职业教育</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18,681.0000 </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14,529.8000 </w:t>
            </w:r>
          </w:p>
        </w:tc>
        <w:tc>
          <w:tcPr>
            <w:tcW w:w="110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216.9000 </w:t>
            </w: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rPr>
                <w:rFonts w:hint="default" w:ascii="Times New Roman" w:hAnsi="Times New Roman" w:cs="Times New Roman"/>
                <w:i w:val="0"/>
                <w:color w:val="FFFFFF" w:themeColor="background1"/>
                <w:sz w:val="16"/>
                <w:szCs w:val="16"/>
                <w:highlight w:val="none"/>
                <w:u w:val="none"/>
                <w:shd w:val="clear" w:color="auto" w:fill="auto"/>
                <w14:textFill>
                  <w14:solidFill>
                    <w14:schemeClr w14:val="bg1"/>
                  </w14:solidFill>
                </w14:textFill>
              </w:rPr>
            </w:pPr>
          </w:p>
        </w:tc>
        <w:tc>
          <w:tcPr>
            <w:tcW w:w="92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3,934.3000 </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20508</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进修及培训</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18.1700 </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3.0000 </w:t>
            </w:r>
          </w:p>
        </w:tc>
        <w:tc>
          <w:tcPr>
            <w:tcW w:w="110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15.1700 </w:t>
            </w: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rPr>
                <w:rFonts w:hint="default" w:ascii="Times New Roman" w:hAnsi="Times New Roman" w:cs="Times New Roman"/>
                <w:i w:val="0"/>
                <w:color w:val="FFFFFF" w:themeColor="background1"/>
                <w:sz w:val="16"/>
                <w:szCs w:val="16"/>
                <w:highlight w:val="none"/>
                <w:u w:val="none"/>
                <w:shd w:val="clear" w:color="auto" w:fill="auto"/>
                <w14:textFill>
                  <w14:solidFill>
                    <w14:schemeClr w14:val="bg1"/>
                  </w14:solidFill>
                </w14:textFill>
              </w:rPr>
            </w:pPr>
          </w:p>
        </w:tc>
        <w:tc>
          <w:tcPr>
            <w:tcW w:w="92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2050803</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培训支出</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18.1700 </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3.0000 </w:t>
            </w:r>
          </w:p>
        </w:tc>
        <w:tc>
          <w:tcPr>
            <w:tcW w:w="110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15.1700 </w:t>
            </w: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rPr>
                <w:rFonts w:hint="default" w:ascii="Times New Roman" w:hAnsi="Times New Roman" w:cs="Times New Roman"/>
                <w:i w:val="0"/>
                <w:color w:val="FFFFFF" w:themeColor="background1"/>
                <w:sz w:val="16"/>
                <w:szCs w:val="16"/>
                <w:highlight w:val="none"/>
                <w:u w:val="none"/>
                <w:shd w:val="clear" w:color="auto" w:fill="auto"/>
                <w14:textFill>
                  <w14:solidFill>
                    <w14:schemeClr w14:val="bg1"/>
                  </w14:solidFill>
                </w14:textFill>
              </w:rPr>
            </w:pPr>
          </w:p>
        </w:tc>
        <w:tc>
          <w:tcPr>
            <w:tcW w:w="92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208</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社会保障和就业支出</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6,098.4600 </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4,696.5100 </w:t>
            </w:r>
          </w:p>
        </w:tc>
        <w:tc>
          <w:tcPr>
            <w:tcW w:w="110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1,250.0000 </w:t>
            </w: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rPr>
                <w:rFonts w:hint="default" w:ascii="Times New Roman" w:hAnsi="Times New Roman" w:cs="Times New Roman"/>
                <w:i w:val="0"/>
                <w:color w:val="FFFFFF" w:themeColor="background1"/>
                <w:sz w:val="16"/>
                <w:szCs w:val="16"/>
                <w:highlight w:val="none"/>
                <w:u w:val="none"/>
                <w:shd w:val="clear" w:color="auto" w:fill="auto"/>
                <w14:textFill>
                  <w14:solidFill>
                    <w14:schemeClr w14:val="bg1"/>
                  </w14:solidFill>
                </w14:textFill>
              </w:rPr>
            </w:pPr>
          </w:p>
        </w:tc>
        <w:tc>
          <w:tcPr>
            <w:tcW w:w="92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151.9500 </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20805</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行政事业单位养老支出</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4,848.4600 </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4,696.5100 </w:t>
            </w:r>
          </w:p>
        </w:tc>
        <w:tc>
          <w:tcPr>
            <w:tcW w:w="110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rPr>
                <w:rFonts w:hint="default" w:ascii="Times New Roman" w:hAnsi="Times New Roman" w:cs="Times New Roman"/>
                <w:i w:val="0"/>
                <w:color w:val="FFFFFF" w:themeColor="background1"/>
                <w:sz w:val="16"/>
                <w:szCs w:val="16"/>
                <w:highlight w:val="none"/>
                <w:u w:val="none"/>
                <w:shd w:val="clear" w:color="auto" w:fill="auto"/>
                <w14:textFill>
                  <w14:solidFill>
                    <w14:schemeClr w14:val="bg1"/>
                  </w14:solidFill>
                </w14:textFill>
              </w:rPr>
            </w:pPr>
          </w:p>
        </w:tc>
        <w:tc>
          <w:tcPr>
            <w:tcW w:w="92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151.9500 </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2080501</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行政单位离退休</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2,033.6400 </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2,033.6400 </w:t>
            </w:r>
          </w:p>
        </w:tc>
        <w:tc>
          <w:tcPr>
            <w:tcW w:w="110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rPr>
                <w:rFonts w:hint="default" w:ascii="Times New Roman" w:hAnsi="Times New Roman" w:cs="Times New Roman"/>
                <w:i w:val="0"/>
                <w:color w:val="FFFFFF" w:themeColor="background1"/>
                <w:sz w:val="16"/>
                <w:szCs w:val="16"/>
                <w:highlight w:val="none"/>
                <w:u w:val="none"/>
                <w:shd w:val="clear" w:color="auto" w:fill="auto"/>
                <w14:textFill>
                  <w14:solidFill>
                    <w14:schemeClr w14:val="bg1"/>
                  </w14:solidFill>
                </w14:textFill>
              </w:rPr>
            </w:pPr>
          </w:p>
        </w:tc>
        <w:tc>
          <w:tcPr>
            <w:tcW w:w="92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2080502</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事业单位离退休</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2,430.5100 </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2,278.5600 </w:t>
            </w:r>
          </w:p>
        </w:tc>
        <w:tc>
          <w:tcPr>
            <w:tcW w:w="110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rPr>
                <w:rFonts w:hint="default" w:ascii="Times New Roman" w:hAnsi="Times New Roman" w:cs="Times New Roman"/>
                <w:i w:val="0"/>
                <w:color w:val="FFFFFF" w:themeColor="background1"/>
                <w:sz w:val="16"/>
                <w:szCs w:val="16"/>
                <w:highlight w:val="none"/>
                <w:u w:val="none"/>
                <w:shd w:val="clear" w:color="auto" w:fill="auto"/>
                <w14:textFill>
                  <w14:solidFill>
                    <w14:schemeClr w14:val="bg1"/>
                  </w14:solidFill>
                </w14:textFill>
              </w:rPr>
            </w:pPr>
          </w:p>
        </w:tc>
        <w:tc>
          <w:tcPr>
            <w:tcW w:w="92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151.9500 </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2080505</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机关事业单位基本养老保险缴费支出</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377.2500 </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377.2500 </w:t>
            </w:r>
          </w:p>
        </w:tc>
        <w:tc>
          <w:tcPr>
            <w:tcW w:w="110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rPr>
                <w:rFonts w:hint="default" w:ascii="Times New Roman" w:hAnsi="Times New Roman" w:cs="Times New Roman"/>
                <w:i w:val="0"/>
                <w:color w:val="FFFFFF" w:themeColor="background1"/>
                <w:sz w:val="16"/>
                <w:szCs w:val="16"/>
                <w:highlight w:val="none"/>
                <w:u w:val="none"/>
                <w:shd w:val="clear" w:color="auto" w:fill="auto"/>
                <w14:textFill>
                  <w14:solidFill>
                    <w14:schemeClr w14:val="bg1"/>
                  </w14:solidFill>
                </w14:textFill>
              </w:rPr>
            </w:pPr>
          </w:p>
        </w:tc>
        <w:tc>
          <w:tcPr>
            <w:tcW w:w="92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2080506</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机关事业单位职业年金缴费支出</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7.0600 </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7.0600 </w:t>
            </w:r>
          </w:p>
        </w:tc>
        <w:tc>
          <w:tcPr>
            <w:tcW w:w="110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rPr>
                <w:rFonts w:hint="default" w:ascii="Times New Roman" w:hAnsi="Times New Roman" w:cs="Times New Roman"/>
                <w:i w:val="0"/>
                <w:color w:val="FFFFFF" w:themeColor="background1"/>
                <w:sz w:val="16"/>
                <w:szCs w:val="16"/>
                <w:highlight w:val="none"/>
                <w:u w:val="none"/>
                <w:shd w:val="clear" w:color="auto" w:fill="auto"/>
                <w14:textFill>
                  <w14:solidFill>
                    <w14:schemeClr w14:val="bg1"/>
                  </w14:solidFill>
                </w14:textFill>
              </w:rPr>
            </w:pPr>
          </w:p>
        </w:tc>
        <w:tc>
          <w:tcPr>
            <w:tcW w:w="92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20806</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企业改革补助</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1,250.0000 </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10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1,250.0000 </w:t>
            </w: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rPr>
                <w:rFonts w:hint="default" w:ascii="Times New Roman" w:hAnsi="Times New Roman" w:cs="Times New Roman"/>
                <w:i w:val="0"/>
                <w:color w:val="FFFFFF" w:themeColor="background1"/>
                <w:sz w:val="16"/>
                <w:szCs w:val="16"/>
                <w:highlight w:val="none"/>
                <w:u w:val="none"/>
                <w:shd w:val="clear" w:color="auto" w:fill="auto"/>
                <w14:textFill>
                  <w14:solidFill>
                    <w14:schemeClr w14:val="bg1"/>
                  </w14:solidFill>
                </w14:textFill>
              </w:rPr>
            </w:pPr>
          </w:p>
        </w:tc>
        <w:tc>
          <w:tcPr>
            <w:tcW w:w="92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2080699</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其他企业改革发展补助</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1,250.0000 </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10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1,250.0000 </w:t>
            </w: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rPr>
                <w:rFonts w:hint="default" w:ascii="Times New Roman" w:hAnsi="Times New Roman" w:cs="Times New Roman"/>
                <w:i w:val="0"/>
                <w:color w:val="FFFFFF" w:themeColor="background1"/>
                <w:sz w:val="16"/>
                <w:szCs w:val="16"/>
                <w:highlight w:val="none"/>
                <w:u w:val="none"/>
                <w:shd w:val="clear" w:color="auto" w:fill="auto"/>
                <w14:textFill>
                  <w14:solidFill>
                    <w14:schemeClr w14:val="bg1"/>
                  </w14:solidFill>
                </w14:textFill>
              </w:rPr>
            </w:pPr>
          </w:p>
        </w:tc>
        <w:tc>
          <w:tcPr>
            <w:tcW w:w="92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215</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资源勘探工业信息等支出</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131,186.9400 </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3,787.1800 </w:t>
            </w:r>
          </w:p>
        </w:tc>
        <w:tc>
          <w:tcPr>
            <w:tcW w:w="110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127,399.7600 </w:t>
            </w: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rPr>
                <w:rFonts w:hint="default" w:ascii="Times New Roman" w:hAnsi="Times New Roman" w:cs="Times New Roman"/>
                <w:i w:val="0"/>
                <w:color w:val="FFFFFF" w:themeColor="background1"/>
                <w:sz w:val="16"/>
                <w:szCs w:val="16"/>
                <w:highlight w:val="none"/>
                <w:u w:val="none"/>
                <w:shd w:val="clear" w:color="auto" w:fill="auto"/>
                <w14:textFill>
                  <w14:solidFill>
                    <w14:schemeClr w14:val="bg1"/>
                  </w14:solidFill>
                </w14:textFill>
              </w:rPr>
            </w:pPr>
          </w:p>
        </w:tc>
        <w:tc>
          <w:tcPr>
            <w:tcW w:w="92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21505</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工业和信息产业监管</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131,186.9400 </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3,787.1800 </w:t>
            </w:r>
          </w:p>
        </w:tc>
        <w:tc>
          <w:tcPr>
            <w:tcW w:w="110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127,399.7600 </w:t>
            </w: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rPr>
                <w:rFonts w:hint="default" w:ascii="Times New Roman" w:hAnsi="Times New Roman" w:cs="Times New Roman"/>
                <w:i w:val="0"/>
                <w:color w:val="FFFFFF" w:themeColor="background1"/>
                <w:sz w:val="16"/>
                <w:szCs w:val="16"/>
                <w:highlight w:val="none"/>
                <w:u w:val="none"/>
                <w:shd w:val="clear" w:color="auto" w:fill="auto"/>
                <w14:textFill>
                  <w14:solidFill>
                    <w14:schemeClr w14:val="bg1"/>
                  </w14:solidFill>
                </w14:textFill>
              </w:rPr>
            </w:pPr>
          </w:p>
        </w:tc>
        <w:tc>
          <w:tcPr>
            <w:tcW w:w="92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2150501</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行政运行</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2,133.5300 </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2,133.5300 </w:t>
            </w:r>
          </w:p>
        </w:tc>
        <w:tc>
          <w:tcPr>
            <w:tcW w:w="110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rPr>
                <w:rFonts w:hint="default" w:ascii="Times New Roman" w:hAnsi="Times New Roman" w:cs="Times New Roman"/>
                <w:i w:val="0"/>
                <w:color w:val="FFFFFF" w:themeColor="background1"/>
                <w:sz w:val="16"/>
                <w:szCs w:val="16"/>
                <w:highlight w:val="none"/>
                <w:u w:val="none"/>
                <w:shd w:val="clear" w:color="auto" w:fill="auto"/>
                <w14:textFill>
                  <w14:solidFill>
                    <w14:schemeClr w14:val="bg1"/>
                  </w14:solidFill>
                </w14:textFill>
              </w:rPr>
            </w:pPr>
          </w:p>
        </w:tc>
        <w:tc>
          <w:tcPr>
            <w:tcW w:w="92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2150502</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一般行政管理事务</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650.6000 </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10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650.6000 </w:t>
            </w: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rPr>
                <w:rFonts w:hint="default" w:ascii="Times New Roman" w:hAnsi="Times New Roman" w:cs="Times New Roman"/>
                <w:i w:val="0"/>
                <w:color w:val="FFFFFF" w:themeColor="background1"/>
                <w:sz w:val="16"/>
                <w:szCs w:val="16"/>
                <w:highlight w:val="none"/>
                <w:u w:val="none"/>
                <w:shd w:val="clear" w:color="auto" w:fill="auto"/>
                <w14:textFill>
                  <w14:solidFill>
                    <w14:schemeClr w14:val="bg1"/>
                  </w14:solidFill>
                </w14:textFill>
              </w:rPr>
            </w:pPr>
          </w:p>
        </w:tc>
        <w:tc>
          <w:tcPr>
            <w:tcW w:w="92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2150508</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无线电监管</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4,050.0500 </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1,534.8900 </w:t>
            </w:r>
          </w:p>
        </w:tc>
        <w:tc>
          <w:tcPr>
            <w:tcW w:w="110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2,515.1600 </w:t>
            </w: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rPr>
                <w:rFonts w:hint="default" w:ascii="Times New Roman" w:hAnsi="Times New Roman" w:cs="Times New Roman"/>
                <w:i w:val="0"/>
                <w:color w:val="FFFFFF" w:themeColor="background1"/>
                <w:sz w:val="16"/>
                <w:szCs w:val="16"/>
                <w:highlight w:val="none"/>
                <w:u w:val="none"/>
                <w:shd w:val="clear" w:color="auto" w:fill="auto"/>
                <w14:textFill>
                  <w14:solidFill>
                    <w14:schemeClr w14:val="bg1"/>
                  </w14:solidFill>
                </w14:textFill>
              </w:rPr>
            </w:pPr>
          </w:p>
        </w:tc>
        <w:tc>
          <w:tcPr>
            <w:tcW w:w="92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2150510</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工业和信息产业支持</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124,000.0000 </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10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124,000.0000 </w:t>
            </w: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rPr>
                <w:rFonts w:hint="default" w:ascii="Times New Roman" w:hAnsi="Times New Roman" w:cs="Times New Roman"/>
                <w:i w:val="0"/>
                <w:color w:val="FFFFFF" w:themeColor="background1"/>
                <w:sz w:val="16"/>
                <w:szCs w:val="16"/>
                <w:highlight w:val="none"/>
                <w:u w:val="none"/>
                <w:shd w:val="clear" w:color="auto" w:fill="auto"/>
                <w14:textFill>
                  <w14:solidFill>
                    <w14:schemeClr w14:val="bg1"/>
                  </w14:solidFill>
                </w14:textFill>
              </w:rPr>
            </w:pPr>
          </w:p>
        </w:tc>
        <w:tc>
          <w:tcPr>
            <w:tcW w:w="92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2150599</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其他工业和信息产业监管支出</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352.7600 </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118.7600 </w:t>
            </w:r>
          </w:p>
        </w:tc>
        <w:tc>
          <w:tcPr>
            <w:tcW w:w="110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234.0000 </w:t>
            </w: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rPr>
                <w:rFonts w:hint="default" w:ascii="Times New Roman" w:hAnsi="Times New Roman" w:cs="Times New Roman"/>
                <w:i w:val="0"/>
                <w:color w:val="FFFFFF" w:themeColor="background1"/>
                <w:sz w:val="16"/>
                <w:szCs w:val="16"/>
                <w:highlight w:val="none"/>
                <w:u w:val="none"/>
                <w:shd w:val="clear" w:color="auto" w:fill="auto"/>
                <w14:textFill>
                  <w14:solidFill>
                    <w14:schemeClr w14:val="bg1"/>
                  </w14:solidFill>
                </w14:textFill>
              </w:rPr>
            </w:pPr>
          </w:p>
        </w:tc>
        <w:tc>
          <w:tcPr>
            <w:tcW w:w="92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221</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住房保障支出</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1,400.6100 </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1,400.6100 </w:t>
            </w:r>
          </w:p>
        </w:tc>
        <w:tc>
          <w:tcPr>
            <w:tcW w:w="110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rPr>
                <w:rFonts w:hint="default" w:ascii="Times New Roman" w:hAnsi="Times New Roman" w:cs="Times New Roman"/>
                <w:i w:val="0"/>
                <w:color w:val="FFFFFF" w:themeColor="background1"/>
                <w:sz w:val="16"/>
                <w:szCs w:val="16"/>
                <w:highlight w:val="none"/>
                <w:u w:val="none"/>
                <w:shd w:val="clear" w:color="auto" w:fill="auto"/>
                <w14:textFill>
                  <w14:solidFill>
                    <w14:schemeClr w14:val="bg1"/>
                  </w14:solidFill>
                </w14:textFill>
              </w:rPr>
            </w:pPr>
          </w:p>
        </w:tc>
        <w:tc>
          <w:tcPr>
            <w:tcW w:w="92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22102</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住房改革支出</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1,400.6100 </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1,400.6100 </w:t>
            </w:r>
          </w:p>
        </w:tc>
        <w:tc>
          <w:tcPr>
            <w:tcW w:w="110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rPr>
                <w:rFonts w:hint="default" w:ascii="Times New Roman" w:hAnsi="Times New Roman" w:cs="Times New Roman"/>
                <w:i w:val="0"/>
                <w:color w:val="FFFFFF" w:themeColor="background1"/>
                <w:sz w:val="16"/>
                <w:szCs w:val="16"/>
                <w:highlight w:val="none"/>
                <w:u w:val="none"/>
                <w:shd w:val="clear" w:color="auto" w:fill="auto"/>
                <w14:textFill>
                  <w14:solidFill>
                    <w14:schemeClr w14:val="bg1"/>
                  </w14:solidFill>
                </w14:textFill>
              </w:rPr>
            </w:pPr>
          </w:p>
        </w:tc>
        <w:tc>
          <w:tcPr>
            <w:tcW w:w="92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2210201</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住房公积金</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1,400.6100 </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1,400.6100 </w:t>
            </w:r>
          </w:p>
        </w:tc>
        <w:tc>
          <w:tcPr>
            <w:tcW w:w="110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rPr>
                <w:rFonts w:hint="default" w:ascii="Times New Roman" w:hAnsi="Times New Roman" w:cs="Times New Roman"/>
                <w:i w:val="0"/>
                <w:color w:val="FFFFFF" w:themeColor="background1"/>
                <w:sz w:val="16"/>
                <w:szCs w:val="16"/>
                <w:highlight w:val="none"/>
                <w:u w:val="none"/>
                <w:shd w:val="clear" w:color="auto" w:fill="auto"/>
                <w14:textFill>
                  <w14:solidFill>
                    <w14:schemeClr w14:val="bg1"/>
                  </w14:solidFill>
                </w14:textFill>
              </w:rPr>
            </w:pPr>
          </w:p>
        </w:tc>
        <w:tc>
          <w:tcPr>
            <w:tcW w:w="92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224</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灾害防治及应急管理支出</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2,000.0000 </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10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2,000.0000 </w:t>
            </w: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rPr>
                <w:rFonts w:hint="default" w:ascii="Times New Roman" w:hAnsi="Times New Roman" w:cs="Times New Roman"/>
                <w:i w:val="0"/>
                <w:color w:val="FFFFFF" w:themeColor="background1"/>
                <w:sz w:val="16"/>
                <w:szCs w:val="16"/>
                <w:highlight w:val="none"/>
                <w:u w:val="none"/>
                <w:shd w:val="clear" w:color="auto" w:fill="auto"/>
                <w14:textFill>
                  <w14:solidFill>
                    <w14:schemeClr w14:val="bg1"/>
                  </w14:solidFill>
                </w14:textFill>
              </w:rPr>
            </w:pPr>
          </w:p>
        </w:tc>
        <w:tc>
          <w:tcPr>
            <w:tcW w:w="92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22401</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应急管理事务</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2,000.0000 </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10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2,000.0000 </w:t>
            </w: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rPr>
                <w:rFonts w:hint="default" w:ascii="Times New Roman" w:hAnsi="Times New Roman" w:cs="Times New Roman"/>
                <w:i w:val="0"/>
                <w:color w:val="FFFFFF" w:themeColor="background1"/>
                <w:sz w:val="16"/>
                <w:szCs w:val="16"/>
                <w:highlight w:val="none"/>
                <w:u w:val="none"/>
                <w:shd w:val="clear" w:color="auto" w:fill="auto"/>
                <w14:textFill>
                  <w14:solidFill>
                    <w14:schemeClr w14:val="bg1"/>
                  </w14:solidFill>
                </w14:textFill>
              </w:rPr>
            </w:pPr>
          </w:p>
        </w:tc>
        <w:tc>
          <w:tcPr>
            <w:tcW w:w="92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2240107</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安全生产基础</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2,000.0000 </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10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2,000.0000 </w:t>
            </w: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rPr>
                <w:rFonts w:hint="default" w:ascii="Times New Roman" w:hAnsi="Times New Roman" w:cs="Times New Roman"/>
                <w:i w:val="0"/>
                <w:color w:val="FFFFFF" w:themeColor="background1"/>
                <w:sz w:val="16"/>
                <w:szCs w:val="16"/>
                <w:highlight w:val="none"/>
                <w:u w:val="none"/>
                <w:shd w:val="clear" w:color="auto" w:fill="auto"/>
                <w14:textFill>
                  <w14:solidFill>
                    <w14:schemeClr w14:val="bg1"/>
                  </w14:solidFill>
                </w14:textFill>
              </w:rPr>
            </w:pPr>
          </w:p>
        </w:tc>
        <w:tc>
          <w:tcPr>
            <w:tcW w:w="920"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35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合计</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163,746.1900 </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28,080.5400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131,181.3500 </w:t>
            </w:r>
          </w:p>
        </w:tc>
        <w:tc>
          <w:tcPr>
            <w:tcW w:w="77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rPr>
                <w:rFonts w:hint="default" w:ascii="Times New Roman" w:hAnsi="Times New Roman" w:cs="Times New Roman"/>
                <w:i w:val="0"/>
                <w:color w:val="FFFFFF" w:themeColor="background1"/>
                <w:sz w:val="16"/>
                <w:szCs w:val="16"/>
                <w:highlight w:val="none"/>
                <w:u w:val="none"/>
                <w:shd w:val="clear" w:color="auto" w:fill="auto"/>
                <w14:textFill>
                  <w14:solidFill>
                    <w14:schemeClr w14:val="bg1"/>
                  </w14:solidFill>
                </w14:textFill>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4,484.3000 </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b w:val="0"/>
          <w:bCs/>
          <w:color w:val="000000" w:themeColor="text1"/>
          <w:sz w:val="32"/>
          <w:szCs w:val="32"/>
          <w:highlight w:val="none"/>
          <w:shd w:val="clear" w:color="auto" w:fill="auto"/>
          <w:lang w:eastAsia="zh-CN"/>
          <w14:textFill>
            <w14:solidFill>
              <w14:schemeClr w14:val="tx1"/>
            </w14:solidFill>
          </w14:textFill>
        </w:rPr>
      </w:pPr>
      <w:bookmarkStart w:id="32" w:name="_Toc7534"/>
      <w:bookmarkStart w:id="33" w:name="_Toc14497"/>
      <w:bookmarkStart w:id="34" w:name="_Toc24208"/>
      <w:bookmarkStart w:id="35" w:name="_Toc2954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b w:val="0"/>
          <w:bCs/>
          <w:color w:val="000000" w:themeColor="text1"/>
          <w:sz w:val="32"/>
          <w:szCs w:val="32"/>
          <w:highlight w:val="none"/>
          <w:shd w:val="clear" w:color="auto" w:fill="auto"/>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b w:val="0"/>
          <w:bCs/>
          <w:color w:val="000000" w:themeColor="text1"/>
          <w:sz w:val="32"/>
          <w:szCs w:val="32"/>
          <w:highlight w:val="none"/>
          <w:shd w:val="clear" w:color="auto" w:fill="auto"/>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b w:val="0"/>
          <w:bCs/>
          <w:color w:val="000000" w:themeColor="text1"/>
          <w:sz w:val="32"/>
          <w:szCs w:val="32"/>
          <w:highlight w:val="none"/>
          <w:shd w:val="clear" w:color="auto" w:fill="auto"/>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b w:val="0"/>
          <w:bCs/>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shd w:val="clear" w:color="auto" w:fill="auto"/>
          <w:lang w:eastAsia="zh-CN"/>
          <w14:textFill>
            <w14:solidFill>
              <w14:schemeClr w14:val="tx1"/>
            </w14:solidFill>
          </w14:textFill>
        </w:rPr>
        <w:t>（四）</w:t>
      </w:r>
      <w:r>
        <w:rPr>
          <w:rFonts w:hint="eastAsia" w:ascii="仿宋_GB2312" w:hAnsi="仿宋_GB2312" w:eastAsia="仿宋_GB2312" w:cs="仿宋_GB2312"/>
          <w:b w:val="0"/>
          <w:bCs/>
          <w:color w:val="000000" w:themeColor="text1"/>
          <w:sz w:val="32"/>
          <w:szCs w:val="32"/>
          <w:highlight w:val="none"/>
          <w:shd w:val="clear" w:color="auto" w:fill="auto"/>
          <w14:textFill>
            <w14:solidFill>
              <w14:schemeClr w14:val="tx1"/>
            </w14:solidFill>
          </w14:textFill>
        </w:rPr>
        <w:t>财政拨款收支总表</w:t>
      </w:r>
      <w:bookmarkEnd w:id="32"/>
      <w:bookmarkEnd w:id="33"/>
      <w:bookmarkEnd w:id="34"/>
      <w:bookmarkEnd w:id="35"/>
    </w:p>
    <w:tbl>
      <w:tblPr>
        <w:tblStyle w:val="4"/>
        <w:tblW w:w="9066" w:type="dxa"/>
        <w:jc w:val="center"/>
        <w:shd w:val="clear" w:color="auto" w:fill="auto"/>
        <w:tblLayout w:type="fixed"/>
        <w:tblCellMar>
          <w:top w:w="0" w:type="dxa"/>
          <w:left w:w="0" w:type="dxa"/>
          <w:bottom w:w="0" w:type="dxa"/>
          <w:right w:w="0" w:type="dxa"/>
        </w:tblCellMar>
      </w:tblPr>
      <w:tblGrid>
        <w:gridCol w:w="1879"/>
        <w:gridCol w:w="1027"/>
        <w:gridCol w:w="2346"/>
        <w:gridCol w:w="991"/>
        <w:gridCol w:w="1020"/>
        <w:gridCol w:w="672"/>
        <w:gridCol w:w="864"/>
        <w:gridCol w:w="267"/>
      </w:tblGrid>
      <w:tr>
        <w:tblPrEx>
          <w:tblCellMar>
            <w:top w:w="0" w:type="dxa"/>
            <w:left w:w="0" w:type="dxa"/>
            <w:bottom w:w="0" w:type="dxa"/>
            <w:right w:w="0" w:type="dxa"/>
          </w:tblCellMar>
        </w:tblPrEx>
        <w:trPr>
          <w:trHeight w:val="504" w:hRule="atLeast"/>
          <w:jc w:val="center"/>
        </w:trPr>
        <w:tc>
          <w:tcPr>
            <w:tcW w:w="9066" w:type="dxa"/>
            <w:gridSpan w:val="8"/>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8"/>
                <w:szCs w:val="18"/>
                <w:highlight w:val="none"/>
                <w:u w:val="none"/>
                <w:shd w:val="clear" w:color="auto" w:fill="auto"/>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shd w:val="clear" w:color="auto" w:fill="auto"/>
                <w:lang w:val="en-US" w:eastAsia="zh-CN" w:bidi="ar"/>
                <w14:textFill>
                  <w14:solidFill>
                    <w14:schemeClr w14:val="tx1"/>
                  </w14:solidFill>
                </w14:textFill>
              </w:rPr>
              <w:t>贵州省工业和信息化厅2020年财政拨款收支总表</w:t>
            </w:r>
          </w:p>
        </w:tc>
      </w:tr>
      <w:tr>
        <w:tblPrEx>
          <w:shd w:val="clear" w:color="auto" w:fill="auto"/>
          <w:tblCellMar>
            <w:top w:w="0" w:type="dxa"/>
            <w:left w:w="0" w:type="dxa"/>
            <w:bottom w:w="0" w:type="dxa"/>
            <w:right w:w="0" w:type="dxa"/>
          </w:tblCellMar>
        </w:tblPrEx>
        <w:trPr>
          <w:trHeight w:val="258" w:hRule="atLeast"/>
          <w:jc w:val="center"/>
        </w:trPr>
        <w:tc>
          <w:tcPr>
            <w:tcW w:w="2906" w:type="dxa"/>
            <w:gridSpan w:val="2"/>
            <w:tcBorders>
              <w:top w:val="nil"/>
              <w:left w:val="nil"/>
              <w:bottom w:val="nil"/>
              <w:right w:val="nil"/>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6160" w:type="dxa"/>
            <w:gridSpan w:val="6"/>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单位：万元</w:t>
            </w:r>
          </w:p>
        </w:tc>
      </w:tr>
      <w:tr>
        <w:tblPrEx>
          <w:tblCellMar>
            <w:top w:w="0" w:type="dxa"/>
            <w:left w:w="0" w:type="dxa"/>
            <w:bottom w:w="0" w:type="dxa"/>
            <w:right w:w="0" w:type="dxa"/>
          </w:tblCellMar>
        </w:tblPrEx>
        <w:trPr>
          <w:trHeight w:val="321" w:hRule="atLeast"/>
          <w:jc w:val="center"/>
        </w:trPr>
        <w:tc>
          <w:tcPr>
            <w:tcW w:w="29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收入</w:t>
            </w:r>
          </w:p>
        </w:tc>
        <w:tc>
          <w:tcPr>
            <w:tcW w:w="589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支出</w:t>
            </w:r>
          </w:p>
        </w:tc>
        <w:tc>
          <w:tcPr>
            <w:tcW w:w="26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583" w:hRule="atLeast"/>
          <w:jc w:val="center"/>
        </w:trPr>
        <w:tc>
          <w:tcPr>
            <w:tcW w:w="1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项目</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预算数</w:t>
            </w:r>
          </w:p>
        </w:tc>
        <w:tc>
          <w:tcPr>
            <w:tcW w:w="23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项目</w:t>
            </w:r>
          </w:p>
        </w:tc>
        <w:tc>
          <w:tcPr>
            <w:tcW w:w="991"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合计</w:t>
            </w:r>
          </w:p>
        </w:tc>
        <w:tc>
          <w:tcPr>
            <w:tcW w:w="102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一般公共预算</w:t>
            </w:r>
          </w:p>
        </w:tc>
        <w:tc>
          <w:tcPr>
            <w:tcW w:w="672"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政府性基金预算</w:t>
            </w:r>
          </w:p>
        </w:tc>
        <w:tc>
          <w:tcPr>
            <w:tcW w:w="86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财政专户管理非税</w:t>
            </w:r>
          </w:p>
        </w:tc>
        <w:tc>
          <w:tcPr>
            <w:tcW w:w="26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jc w:val="center"/>
        </w:trPr>
        <w:tc>
          <w:tcPr>
            <w:tcW w:w="1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一、本年收入</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163,746.1900 </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一、一般公共服务支出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Arial" w:hAnsi="Arial" w:cs="Arial"/>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jc w:val="center"/>
        </w:trPr>
        <w:tc>
          <w:tcPr>
            <w:tcW w:w="1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（一）一般公共预算拨款</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159,261.8900 </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二、外交支出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Arial" w:hAnsi="Arial" w:cs="Arial"/>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jc w:val="center"/>
        </w:trPr>
        <w:tc>
          <w:tcPr>
            <w:tcW w:w="1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1.原一般公共预算拨款</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158,511.4700 </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三、国防支出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Arial" w:hAnsi="Arial" w:cs="Arial"/>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jc w:val="center"/>
        </w:trPr>
        <w:tc>
          <w:tcPr>
            <w:tcW w:w="1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2.原预算外转一般公共预算管理资金</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750.4200 </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四、公共安全支出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Arial" w:hAnsi="Arial" w:cs="Arial"/>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jc w:val="center"/>
        </w:trPr>
        <w:tc>
          <w:tcPr>
            <w:tcW w:w="1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（二）政府性基金预算拨款</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五、教育支出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23,212.1300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18,727.8300 </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4,484.3000 </w:t>
            </w: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Arial" w:hAnsi="Arial" w:cs="Arial"/>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jc w:val="center"/>
        </w:trPr>
        <w:tc>
          <w:tcPr>
            <w:tcW w:w="1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（三）财政专户管理非税</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4,484.3000 </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六、科学技术支出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Arial" w:hAnsi="Arial" w:cs="Arial"/>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jc w:val="center"/>
        </w:trPr>
        <w:tc>
          <w:tcPr>
            <w:tcW w:w="1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七、文化旅游体育与传媒支出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Arial" w:hAnsi="Arial" w:cs="Arial"/>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jc w:val="center"/>
        </w:trPr>
        <w:tc>
          <w:tcPr>
            <w:tcW w:w="1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八、社会保障和就业支出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5,946.5100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5,946.5100 </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Arial" w:hAnsi="Arial" w:cs="Arial"/>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jc w:val="center"/>
        </w:trPr>
        <w:tc>
          <w:tcPr>
            <w:tcW w:w="1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九、社会保险基金支出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Arial" w:hAnsi="Arial" w:cs="Arial"/>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jc w:val="center"/>
        </w:trPr>
        <w:tc>
          <w:tcPr>
            <w:tcW w:w="1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十、卫生健康支出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Arial" w:hAnsi="Arial" w:cs="Arial"/>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jc w:val="center"/>
        </w:trPr>
        <w:tc>
          <w:tcPr>
            <w:tcW w:w="1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十一、节能环保支出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Arial" w:hAnsi="Arial" w:cs="Arial"/>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jc w:val="center"/>
        </w:trPr>
        <w:tc>
          <w:tcPr>
            <w:tcW w:w="1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十二、城乡社区支出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Arial" w:hAnsi="Arial" w:cs="Arial"/>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jc w:val="center"/>
        </w:trPr>
        <w:tc>
          <w:tcPr>
            <w:tcW w:w="1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十三、农林水支出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Arial" w:hAnsi="Arial" w:cs="Arial"/>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jc w:val="center"/>
        </w:trPr>
        <w:tc>
          <w:tcPr>
            <w:tcW w:w="1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十四、交通运输支出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Arial" w:hAnsi="Arial" w:cs="Arial"/>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jc w:val="center"/>
        </w:trPr>
        <w:tc>
          <w:tcPr>
            <w:tcW w:w="1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十五、资源勘探工业信息等支出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131,186.9400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131,186.9400 </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Arial" w:hAnsi="Arial" w:cs="Arial"/>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jc w:val="center"/>
        </w:trPr>
        <w:tc>
          <w:tcPr>
            <w:tcW w:w="1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十六、商业服务业等支出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Arial" w:hAnsi="Arial" w:cs="Arial"/>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jc w:val="center"/>
        </w:trPr>
        <w:tc>
          <w:tcPr>
            <w:tcW w:w="1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十七、金融支出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Arial" w:hAnsi="Arial" w:cs="Arial"/>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jc w:val="center"/>
        </w:trPr>
        <w:tc>
          <w:tcPr>
            <w:tcW w:w="1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十八、援助其他地区支出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Arial" w:hAnsi="Arial" w:cs="Arial"/>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jc w:val="center"/>
        </w:trPr>
        <w:tc>
          <w:tcPr>
            <w:tcW w:w="1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十九、自然资源海洋气象等支出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Arial" w:hAnsi="Arial" w:cs="Arial"/>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jc w:val="center"/>
        </w:trPr>
        <w:tc>
          <w:tcPr>
            <w:tcW w:w="1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二十、住房保障支出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1,400.6100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1,400.6100 </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Arial" w:hAnsi="Arial" w:cs="Arial"/>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jc w:val="center"/>
        </w:trPr>
        <w:tc>
          <w:tcPr>
            <w:tcW w:w="1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二十一、粮油物资储备支出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Arial" w:hAnsi="Arial" w:cs="Arial"/>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jc w:val="center"/>
        </w:trPr>
        <w:tc>
          <w:tcPr>
            <w:tcW w:w="1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二十二、国有资本经营预算支出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Arial" w:hAnsi="Arial" w:cs="Arial"/>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jc w:val="center"/>
        </w:trPr>
        <w:tc>
          <w:tcPr>
            <w:tcW w:w="1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二十三、灾害防治及应急管理支出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2,000.0000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2,000.0000 </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Arial" w:hAnsi="Arial" w:cs="Arial"/>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jc w:val="center"/>
        </w:trPr>
        <w:tc>
          <w:tcPr>
            <w:tcW w:w="1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二十四、预备费</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Arial" w:hAnsi="Arial" w:cs="Arial"/>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jc w:val="center"/>
        </w:trPr>
        <w:tc>
          <w:tcPr>
            <w:tcW w:w="1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二十五、其他支出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Arial" w:hAnsi="Arial" w:cs="Arial"/>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jc w:val="center"/>
        </w:trPr>
        <w:tc>
          <w:tcPr>
            <w:tcW w:w="1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二十六、转移性支出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Arial" w:hAnsi="Arial" w:cs="Arial"/>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jc w:val="center"/>
        </w:trPr>
        <w:tc>
          <w:tcPr>
            <w:tcW w:w="1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二十七、债务还本支出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Arial" w:hAnsi="Arial" w:cs="Arial"/>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jc w:val="center"/>
        </w:trPr>
        <w:tc>
          <w:tcPr>
            <w:tcW w:w="1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二十八、债务付息支出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Arial" w:hAnsi="Arial" w:cs="Arial"/>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jc w:val="center"/>
        </w:trPr>
        <w:tc>
          <w:tcPr>
            <w:tcW w:w="1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二十九、债务发行费用支出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Arial" w:hAnsi="Arial" w:cs="Arial"/>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jc w:val="center"/>
        </w:trPr>
        <w:tc>
          <w:tcPr>
            <w:tcW w:w="1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三十、往来性支出</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Arial" w:hAnsi="Arial" w:cs="Arial"/>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jc w:val="center"/>
        </w:trPr>
        <w:tc>
          <w:tcPr>
            <w:tcW w:w="1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二、上年结转</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3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二、结转下年</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Arial" w:hAnsi="Arial" w:cs="Arial"/>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20" w:hRule="atLeast"/>
          <w:jc w:val="center"/>
        </w:trPr>
        <w:tc>
          <w:tcPr>
            <w:tcW w:w="18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收入总计</w:t>
            </w:r>
          </w:p>
        </w:tc>
        <w:tc>
          <w:tcPr>
            <w:tcW w:w="102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163,746.1900 </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支出总计</w:t>
            </w:r>
          </w:p>
        </w:tc>
        <w:tc>
          <w:tcPr>
            <w:tcW w:w="991"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163,746.1900 </w:t>
            </w:r>
          </w:p>
        </w:tc>
        <w:tc>
          <w:tcPr>
            <w:tcW w:w="102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159,261.8900 </w:t>
            </w:r>
          </w:p>
        </w:tc>
        <w:tc>
          <w:tcPr>
            <w:tcW w:w="672"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6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4,484.3000 </w:t>
            </w:r>
          </w:p>
        </w:tc>
        <w:tc>
          <w:tcPr>
            <w:tcW w:w="26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Arial" w:hAnsi="Arial" w:cs="Arial"/>
                <w:i w:val="0"/>
                <w:color w:val="000000" w:themeColor="text1"/>
                <w:sz w:val="16"/>
                <w:szCs w:val="16"/>
                <w:highlight w:val="none"/>
                <w:u w:val="none"/>
                <w:shd w:val="clear" w:color="auto" w:fill="auto"/>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b w:val="0"/>
          <w:bCs/>
          <w:color w:val="000000" w:themeColor="text1"/>
          <w:sz w:val="32"/>
          <w:szCs w:val="32"/>
          <w:highlight w:val="none"/>
          <w:shd w:val="clear" w:color="auto" w:fill="auto"/>
          <w14:textFill>
            <w14:solidFill>
              <w14:schemeClr w14:val="tx1"/>
            </w14:solidFill>
          </w14:textFill>
        </w:rPr>
      </w:pPr>
      <w:bookmarkStart w:id="36" w:name="_Toc13850"/>
      <w:bookmarkStart w:id="37" w:name="_Toc27282"/>
      <w:bookmarkStart w:id="38" w:name="_Toc2157"/>
      <w:bookmarkStart w:id="39" w:name="_Toc12174"/>
      <w:r>
        <w:rPr>
          <w:rFonts w:hint="eastAsia" w:ascii="仿宋_GB2312" w:hAnsi="仿宋_GB2312" w:eastAsia="仿宋_GB2312" w:cs="仿宋_GB2312"/>
          <w:b w:val="0"/>
          <w:bCs/>
          <w:color w:val="000000" w:themeColor="text1"/>
          <w:sz w:val="32"/>
          <w:szCs w:val="32"/>
          <w:highlight w:val="none"/>
          <w:shd w:val="clear" w:color="auto" w:fill="auto"/>
          <w:lang w:eastAsia="zh-CN"/>
          <w14:textFill>
            <w14:solidFill>
              <w14:schemeClr w14:val="tx1"/>
            </w14:solidFill>
          </w14:textFill>
        </w:rPr>
        <w:t>（五）</w:t>
      </w:r>
      <w:r>
        <w:rPr>
          <w:rFonts w:hint="eastAsia" w:ascii="仿宋_GB2312" w:hAnsi="仿宋_GB2312" w:eastAsia="仿宋_GB2312" w:cs="仿宋_GB2312"/>
          <w:b w:val="0"/>
          <w:bCs/>
          <w:color w:val="000000" w:themeColor="text1"/>
          <w:sz w:val="32"/>
          <w:szCs w:val="32"/>
          <w:highlight w:val="none"/>
          <w:shd w:val="clear" w:color="auto" w:fill="auto"/>
          <w14:textFill>
            <w14:solidFill>
              <w14:schemeClr w14:val="tx1"/>
            </w14:solidFill>
          </w14:textFill>
        </w:rPr>
        <w:t>一般公共预算支出表</w:t>
      </w:r>
      <w:bookmarkEnd w:id="36"/>
      <w:bookmarkEnd w:id="37"/>
      <w:bookmarkEnd w:id="38"/>
      <w:bookmarkEnd w:id="39"/>
    </w:p>
    <w:tbl>
      <w:tblPr>
        <w:tblStyle w:val="4"/>
        <w:tblW w:w="9207" w:type="dxa"/>
        <w:jc w:val="center"/>
        <w:shd w:val="clear" w:color="auto" w:fill="auto"/>
        <w:tblLayout w:type="fixed"/>
        <w:tblCellMar>
          <w:top w:w="0" w:type="dxa"/>
          <w:left w:w="0" w:type="dxa"/>
          <w:bottom w:w="0" w:type="dxa"/>
          <w:right w:w="0" w:type="dxa"/>
        </w:tblCellMar>
      </w:tblPr>
      <w:tblGrid>
        <w:gridCol w:w="342"/>
        <w:gridCol w:w="375"/>
        <w:gridCol w:w="360"/>
        <w:gridCol w:w="2295"/>
        <w:gridCol w:w="1170"/>
        <w:gridCol w:w="1110"/>
        <w:gridCol w:w="1155"/>
        <w:gridCol w:w="1035"/>
        <w:gridCol w:w="1020"/>
        <w:gridCol w:w="345"/>
      </w:tblGrid>
      <w:tr>
        <w:tblPrEx>
          <w:shd w:val="clear" w:color="auto" w:fill="auto"/>
          <w:tblCellMar>
            <w:top w:w="0" w:type="dxa"/>
            <w:left w:w="0" w:type="dxa"/>
            <w:bottom w:w="0" w:type="dxa"/>
            <w:right w:w="0" w:type="dxa"/>
          </w:tblCellMar>
        </w:tblPrEx>
        <w:trPr>
          <w:trHeight w:val="496" w:hRule="atLeast"/>
          <w:jc w:val="center"/>
        </w:trPr>
        <w:tc>
          <w:tcPr>
            <w:tcW w:w="9207" w:type="dxa"/>
            <w:gridSpan w:val="10"/>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8"/>
                <w:szCs w:val="18"/>
                <w:highlight w:val="none"/>
                <w:u w:val="none"/>
                <w:shd w:val="clear" w:color="auto" w:fill="auto"/>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shd w:val="clear" w:color="auto" w:fill="auto"/>
                <w:lang w:val="en-US" w:eastAsia="zh-CN" w:bidi="ar"/>
                <w14:textFill>
                  <w14:solidFill>
                    <w14:schemeClr w14:val="tx1"/>
                  </w14:solidFill>
                </w14:textFill>
              </w:rPr>
              <w:t>贵州省工业和信息化厅2020年一般公共预算支出表</w:t>
            </w:r>
          </w:p>
        </w:tc>
      </w:tr>
      <w:tr>
        <w:tblPrEx>
          <w:shd w:val="clear" w:color="auto" w:fill="auto"/>
          <w:tblCellMar>
            <w:top w:w="0" w:type="dxa"/>
            <w:left w:w="0" w:type="dxa"/>
            <w:bottom w:w="0" w:type="dxa"/>
            <w:right w:w="0" w:type="dxa"/>
          </w:tblCellMar>
        </w:tblPrEx>
        <w:trPr>
          <w:trHeight w:val="204" w:hRule="atLeast"/>
          <w:jc w:val="center"/>
        </w:trPr>
        <w:tc>
          <w:tcPr>
            <w:tcW w:w="5652" w:type="dxa"/>
            <w:gridSpan w:val="6"/>
            <w:tcBorders>
              <w:top w:val="nil"/>
              <w:left w:val="nil"/>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（本表支出按政府收支功能分类科目填列至“项”级科目）</w:t>
            </w:r>
          </w:p>
        </w:tc>
        <w:tc>
          <w:tcPr>
            <w:tcW w:w="3555" w:type="dxa"/>
            <w:gridSpan w:val="4"/>
            <w:tcBorders>
              <w:top w:val="nil"/>
              <w:left w:val="nil"/>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单位：万元</w:t>
            </w:r>
          </w:p>
        </w:tc>
      </w:tr>
      <w:tr>
        <w:tblPrEx>
          <w:shd w:val="clear" w:color="auto" w:fill="auto"/>
          <w:tblCellMar>
            <w:top w:w="0" w:type="dxa"/>
            <w:left w:w="0" w:type="dxa"/>
            <w:bottom w:w="0" w:type="dxa"/>
            <w:right w:w="0" w:type="dxa"/>
          </w:tblCellMar>
        </w:tblPrEx>
        <w:trPr>
          <w:trHeight w:val="320" w:hRule="atLeast"/>
          <w:jc w:val="center"/>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科目编码</w:t>
            </w: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科目名称</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合 计</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基本支出</w:t>
            </w:r>
          </w:p>
        </w:tc>
        <w:tc>
          <w:tcPr>
            <w:tcW w:w="32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项目支出</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备注</w:t>
            </w:r>
          </w:p>
        </w:tc>
      </w:tr>
      <w:tr>
        <w:tblPrEx>
          <w:shd w:val="clear" w:color="auto" w:fill="auto"/>
          <w:tblCellMar>
            <w:top w:w="0" w:type="dxa"/>
            <w:left w:w="0" w:type="dxa"/>
            <w:bottom w:w="0" w:type="dxa"/>
            <w:right w:w="0" w:type="dxa"/>
          </w:tblCellMar>
        </w:tblPrEx>
        <w:trPr>
          <w:trHeight w:val="320" w:hRule="atLeast"/>
          <w:jc w:val="center"/>
        </w:trPr>
        <w:tc>
          <w:tcPr>
            <w:tcW w:w="3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类</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款</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项</w:t>
            </w: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小计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省本级支出</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省对下支出</w:t>
            </w: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jc w:val="center"/>
        </w:trPr>
        <w:tc>
          <w:tcPr>
            <w:tcW w:w="337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合计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159,261.8900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28,080.5400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131,181.3500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93,731.3500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37,450.0000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jc w:val="center"/>
        </w:trPr>
        <w:tc>
          <w:tcPr>
            <w:tcW w:w="3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205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教育支出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18,727.8300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18,196.2400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531.5900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531.5900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jc w:val="center"/>
        </w:trPr>
        <w:tc>
          <w:tcPr>
            <w:tcW w:w="3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205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03</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职业教育</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18,709.6600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18,193.2400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516.4200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516.4200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jc w:val="center"/>
        </w:trPr>
        <w:tc>
          <w:tcPr>
            <w:tcW w:w="3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205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03</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03</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技校教育</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3,962.9600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3,663.4400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299.5200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299.5200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jc w:val="center"/>
        </w:trPr>
        <w:tc>
          <w:tcPr>
            <w:tcW w:w="3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205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03</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05</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高等职业教育</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14,746.7000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14,529.8000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216.9000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216.9000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jc w:val="center"/>
        </w:trPr>
        <w:tc>
          <w:tcPr>
            <w:tcW w:w="3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205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08</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进修及培训</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18.1700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3.0000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15.1700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15.1700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jc w:val="center"/>
        </w:trPr>
        <w:tc>
          <w:tcPr>
            <w:tcW w:w="3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205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08</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03</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培训支出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18.1700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3.0000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15.1700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15.1700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jc w:val="center"/>
        </w:trPr>
        <w:tc>
          <w:tcPr>
            <w:tcW w:w="3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208</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社会保障和就业支出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5,946.5100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4,696.5100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1,250.0000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1,250.0000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jc w:val="center"/>
        </w:trPr>
        <w:tc>
          <w:tcPr>
            <w:tcW w:w="3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208</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05</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行政事业单位养老支出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4,696.5100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4,696.5100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jc w:val="center"/>
        </w:trPr>
        <w:tc>
          <w:tcPr>
            <w:tcW w:w="3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208</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05</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01</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行政单位离退休</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2,033.6400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2,033.6400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jc w:val="center"/>
        </w:trPr>
        <w:tc>
          <w:tcPr>
            <w:tcW w:w="3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208</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05</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02</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事业单位离退休</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2,278.5600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2,278.5600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jc w:val="center"/>
        </w:trPr>
        <w:tc>
          <w:tcPr>
            <w:tcW w:w="3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208</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05</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05</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4"/>
                <w:szCs w:val="14"/>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4"/>
                <w:szCs w:val="14"/>
                <w:highlight w:val="none"/>
                <w:u w:val="none"/>
                <w:shd w:val="clear" w:color="auto" w:fill="auto"/>
                <w:lang w:val="en-US" w:eastAsia="zh-CN" w:bidi="ar"/>
                <w14:textFill>
                  <w14:solidFill>
                    <w14:schemeClr w14:val="tx1"/>
                  </w14:solidFill>
                </w14:textFill>
              </w:rPr>
              <w:t>机关事业单位基本养老保险缴费支出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377.2500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377.2500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jc w:val="center"/>
        </w:trPr>
        <w:tc>
          <w:tcPr>
            <w:tcW w:w="3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208</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05</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06</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机关事业单位职业年金缴费支出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7.0600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7.0600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jc w:val="center"/>
        </w:trPr>
        <w:tc>
          <w:tcPr>
            <w:tcW w:w="3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208</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06</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企业改革补助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1,250.0000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1,250.0000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1,250.0000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jc w:val="center"/>
        </w:trPr>
        <w:tc>
          <w:tcPr>
            <w:tcW w:w="3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208</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06</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99</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其他企业改革发展补助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1,250.0000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1,250.0000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1,250.0000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jc w:val="center"/>
        </w:trPr>
        <w:tc>
          <w:tcPr>
            <w:tcW w:w="3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215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资源勘探工业信息等支出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131,186.9400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3,787.1800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127,399.7600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91,399.7600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36,000.0000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jc w:val="center"/>
        </w:trPr>
        <w:tc>
          <w:tcPr>
            <w:tcW w:w="3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215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05</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工业和信息产业监管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131,186.9400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3,787.1800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127,399.7600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91,399.7600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36,000.0000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jc w:val="center"/>
        </w:trPr>
        <w:tc>
          <w:tcPr>
            <w:tcW w:w="3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215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05</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01</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行政运行</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2,133.5300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2,133.5300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jc w:val="center"/>
        </w:trPr>
        <w:tc>
          <w:tcPr>
            <w:tcW w:w="3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215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05</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02</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一般行政管理事务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650.6000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650.6000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650.6000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jc w:val="center"/>
        </w:trPr>
        <w:tc>
          <w:tcPr>
            <w:tcW w:w="3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215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05</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08</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无线电监管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4,050.0500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1,534.8900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2,515.1600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2,515.1600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jc w:val="center"/>
        </w:trPr>
        <w:tc>
          <w:tcPr>
            <w:tcW w:w="3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215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05</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10</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工业和信息产业支持</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124,000.0000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124,000.0000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88,000.0000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36,000.0000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jc w:val="center"/>
        </w:trPr>
        <w:tc>
          <w:tcPr>
            <w:tcW w:w="3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215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05</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99</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其他工业和信息产业监管支出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352.7600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118.7600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234.0000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234.0000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jc w:val="center"/>
        </w:trPr>
        <w:tc>
          <w:tcPr>
            <w:tcW w:w="3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221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住房保障支出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1,400.6100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1,400.6100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jc w:val="center"/>
        </w:trPr>
        <w:tc>
          <w:tcPr>
            <w:tcW w:w="3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221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02</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住房改革支出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1,400.6100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1,400.6100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jc w:val="center"/>
        </w:trPr>
        <w:tc>
          <w:tcPr>
            <w:tcW w:w="3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221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02</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01</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住房公积金</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1,400.6100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1,400.6100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jc w:val="center"/>
        </w:trPr>
        <w:tc>
          <w:tcPr>
            <w:tcW w:w="3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224</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灾害防治及应急管理支出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2,000.0000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2,000.0000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550.0000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1,450.0000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jc w:val="center"/>
        </w:trPr>
        <w:tc>
          <w:tcPr>
            <w:tcW w:w="3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224</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01</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应急管理事务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2,000.0000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2,000.0000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550.0000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1,450.0000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jc w:val="center"/>
        </w:trPr>
        <w:tc>
          <w:tcPr>
            <w:tcW w:w="3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224</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01</w:t>
            </w: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07</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安全生产基础</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2,000.0000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2,000.0000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550.0000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1,450.0000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jc w:val="center"/>
        </w:trPr>
        <w:tc>
          <w:tcPr>
            <w:tcW w:w="337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合计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159,261.8900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28,080.5400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131,181.3500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93,731.3500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37,450.0000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shd w:val="clear" w:color="auto" w:fill="auto"/>
          <w:tblCellMar>
            <w:top w:w="0" w:type="dxa"/>
            <w:left w:w="0" w:type="dxa"/>
            <w:bottom w:w="0" w:type="dxa"/>
            <w:right w:w="0" w:type="dxa"/>
          </w:tblCellMar>
        </w:tblPrEx>
        <w:trPr>
          <w:trHeight w:val="300" w:hRule="atLeast"/>
          <w:jc w:val="center"/>
        </w:trPr>
        <w:tc>
          <w:tcPr>
            <w:tcW w:w="7842" w:type="dxa"/>
            <w:gridSpan w:val="8"/>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注： 1.此表反映部门2020年度一般公共预算拨款支出情况</w:t>
            </w:r>
          </w:p>
        </w:tc>
        <w:tc>
          <w:tcPr>
            <w:tcW w:w="1020" w:type="dxa"/>
            <w:tcBorders>
              <w:top w:val="nil"/>
              <w:left w:val="nil"/>
              <w:bottom w:val="nil"/>
              <w:right w:val="nil"/>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345" w:type="dxa"/>
            <w:tcBorders>
              <w:top w:val="nil"/>
              <w:left w:val="nil"/>
              <w:bottom w:val="nil"/>
              <w:right w:val="nil"/>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eastAsia" w:ascii="仿宋_GB2312" w:hAnsi="仿宋_GB2312" w:eastAsia="仿宋_GB2312" w:cs="仿宋_GB2312"/>
          <w:b w:val="0"/>
          <w:bCs/>
          <w:color w:val="000000" w:themeColor="text1"/>
          <w:sz w:val="32"/>
          <w:szCs w:val="32"/>
          <w:highlight w:val="none"/>
          <w:shd w:val="clear" w:color="auto" w:fill="auto"/>
          <w14:textFill>
            <w14:solidFill>
              <w14:schemeClr w14:val="tx1"/>
            </w14:solidFill>
          </w14:textFill>
        </w:rPr>
      </w:pPr>
      <w:bookmarkStart w:id="40" w:name="_Toc18470"/>
      <w:bookmarkStart w:id="41" w:name="_Toc31307"/>
      <w:bookmarkStart w:id="42" w:name="_Toc32673"/>
      <w:bookmarkStart w:id="43" w:name="_Toc2503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eastAsia" w:ascii="仿宋_GB2312" w:hAnsi="仿宋_GB2312" w:eastAsia="仿宋_GB2312" w:cs="仿宋_GB2312"/>
          <w:b w:val="0"/>
          <w:bCs/>
          <w:color w:val="000000" w:themeColor="text1"/>
          <w:sz w:val="32"/>
          <w:szCs w:val="32"/>
          <w:highlight w:val="none"/>
          <w:shd w:val="clear" w:color="auto" w:fill="auto"/>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eastAsia" w:ascii="仿宋_GB2312" w:hAnsi="仿宋_GB2312" w:eastAsia="仿宋_GB2312" w:cs="仿宋_GB2312"/>
          <w:b w:val="0"/>
          <w:bCs/>
          <w:color w:val="000000" w:themeColor="text1"/>
          <w:sz w:val="32"/>
          <w:szCs w:val="32"/>
          <w:highlight w:val="none"/>
          <w:shd w:val="clear" w:color="auto" w:fill="auto"/>
          <w14:textFill>
            <w14:solidFill>
              <w14:schemeClr w14:val="tx1"/>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b w:val="0"/>
          <w:bCs/>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shd w:val="clear" w:color="auto" w:fill="auto"/>
          <w14:textFill>
            <w14:solidFill>
              <w14:schemeClr w14:val="tx1"/>
            </w14:solidFill>
          </w14:textFill>
        </w:rPr>
        <w:t>一般公共预算基本支出表</w:t>
      </w:r>
      <w:bookmarkEnd w:id="40"/>
      <w:bookmarkEnd w:id="41"/>
      <w:bookmarkEnd w:id="42"/>
      <w:bookmarkEnd w:id="43"/>
    </w:p>
    <w:tbl>
      <w:tblPr>
        <w:tblStyle w:val="4"/>
        <w:tblW w:w="8898" w:type="dxa"/>
        <w:jc w:val="center"/>
        <w:shd w:val="clear" w:color="auto" w:fill="auto"/>
        <w:tblLayout w:type="fixed"/>
        <w:tblCellMar>
          <w:top w:w="0" w:type="dxa"/>
          <w:left w:w="0" w:type="dxa"/>
          <w:bottom w:w="0" w:type="dxa"/>
          <w:right w:w="0" w:type="dxa"/>
        </w:tblCellMar>
      </w:tblPr>
      <w:tblGrid>
        <w:gridCol w:w="419"/>
        <w:gridCol w:w="380"/>
        <w:gridCol w:w="2146"/>
        <w:gridCol w:w="1116"/>
        <w:gridCol w:w="508"/>
        <w:gridCol w:w="437"/>
        <w:gridCol w:w="2603"/>
        <w:gridCol w:w="1289"/>
      </w:tblGrid>
      <w:tr>
        <w:tblPrEx>
          <w:tblCellMar>
            <w:top w:w="0" w:type="dxa"/>
            <w:left w:w="0" w:type="dxa"/>
            <w:bottom w:w="0" w:type="dxa"/>
            <w:right w:w="0" w:type="dxa"/>
          </w:tblCellMar>
        </w:tblPrEx>
        <w:trPr>
          <w:trHeight w:val="564" w:hRule="atLeast"/>
          <w:jc w:val="center"/>
        </w:trPr>
        <w:tc>
          <w:tcPr>
            <w:tcW w:w="8898" w:type="dxa"/>
            <w:gridSpan w:val="8"/>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8"/>
                <w:szCs w:val="18"/>
                <w:highlight w:val="none"/>
                <w:u w:val="none"/>
                <w:shd w:val="clear" w:color="auto" w:fill="auto"/>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shd w:val="clear" w:color="auto" w:fill="auto"/>
                <w:lang w:val="en-US" w:eastAsia="zh-CN" w:bidi="ar"/>
                <w14:textFill>
                  <w14:solidFill>
                    <w14:schemeClr w14:val="tx1"/>
                  </w14:solidFill>
                </w14:textFill>
              </w:rPr>
              <w:t>贵州省工业和信息化厅2020年一般公共预算</w:t>
            </w:r>
            <w:r>
              <w:rPr>
                <w:rFonts w:hint="eastAsia" w:ascii="宋体" w:hAnsi="宋体" w:eastAsia="宋体" w:cs="宋体"/>
                <w:b/>
                <w:i w:val="0"/>
                <w:color w:val="000000" w:themeColor="text1"/>
                <w:kern w:val="0"/>
                <w:sz w:val="21"/>
                <w:szCs w:val="21"/>
                <w:highlight w:val="none"/>
                <w:u w:val="none"/>
                <w:shd w:val="clear" w:color="auto" w:fill="auto"/>
                <w:lang w:val="en-US" w:eastAsia="zh-CN" w:bidi="ar"/>
                <w14:textFill>
                  <w14:solidFill>
                    <w14:schemeClr w14:val="tx1"/>
                  </w14:solidFill>
                </w14:textFill>
              </w:rPr>
              <w:br w:type="textWrapping"/>
            </w:r>
            <w:r>
              <w:rPr>
                <w:rFonts w:hint="eastAsia" w:ascii="宋体" w:hAnsi="宋体" w:eastAsia="宋体" w:cs="宋体"/>
                <w:b/>
                <w:i w:val="0"/>
                <w:color w:val="000000" w:themeColor="text1"/>
                <w:kern w:val="0"/>
                <w:sz w:val="21"/>
                <w:szCs w:val="21"/>
                <w:highlight w:val="none"/>
                <w:u w:val="none"/>
                <w:shd w:val="clear" w:color="auto" w:fill="auto"/>
                <w:lang w:val="en-US" w:eastAsia="zh-CN" w:bidi="ar"/>
                <w14:textFill>
                  <w14:solidFill>
                    <w14:schemeClr w14:val="tx1"/>
                  </w14:solidFill>
                </w14:textFill>
              </w:rPr>
              <w:t>基本支出明细表（按经济分类）</w:t>
            </w:r>
          </w:p>
        </w:tc>
      </w:tr>
      <w:tr>
        <w:tblPrEx>
          <w:tblCellMar>
            <w:top w:w="0" w:type="dxa"/>
            <w:left w:w="0" w:type="dxa"/>
            <w:bottom w:w="0" w:type="dxa"/>
            <w:right w:w="0" w:type="dxa"/>
          </w:tblCellMar>
        </w:tblPrEx>
        <w:trPr>
          <w:trHeight w:val="252" w:hRule="atLeast"/>
          <w:jc w:val="center"/>
        </w:trPr>
        <w:tc>
          <w:tcPr>
            <w:tcW w:w="4061" w:type="dxa"/>
            <w:gridSpan w:val="4"/>
            <w:tcBorders>
              <w:top w:val="nil"/>
              <w:left w:val="nil"/>
              <w:bottom w:val="nil"/>
              <w:right w:val="nil"/>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4837" w:type="dxa"/>
            <w:gridSpan w:val="4"/>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单位：万元</w:t>
            </w:r>
          </w:p>
        </w:tc>
      </w:tr>
      <w:tr>
        <w:tblPrEx>
          <w:tblCellMar>
            <w:top w:w="0" w:type="dxa"/>
            <w:left w:w="0" w:type="dxa"/>
            <w:bottom w:w="0" w:type="dxa"/>
            <w:right w:w="0" w:type="dxa"/>
          </w:tblCellMar>
        </w:tblPrEx>
        <w:trPr>
          <w:trHeight w:val="254" w:hRule="atLeast"/>
          <w:jc w:val="center"/>
        </w:trPr>
        <w:tc>
          <w:tcPr>
            <w:tcW w:w="4061"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政府预算经济分类科目</w:t>
            </w:r>
          </w:p>
        </w:tc>
        <w:tc>
          <w:tcPr>
            <w:tcW w:w="483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部门预算经济分类科目</w:t>
            </w:r>
          </w:p>
        </w:tc>
      </w:tr>
      <w:tr>
        <w:tblPrEx>
          <w:tblCellMar>
            <w:top w:w="0" w:type="dxa"/>
            <w:left w:w="0" w:type="dxa"/>
            <w:bottom w:w="0" w:type="dxa"/>
            <w:right w:w="0" w:type="dxa"/>
          </w:tblCellMar>
        </w:tblPrEx>
        <w:trPr>
          <w:trHeight w:val="266" w:hRule="atLeast"/>
          <w:jc w:val="center"/>
        </w:trPr>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科目编码</w:t>
            </w:r>
          </w:p>
        </w:tc>
        <w:tc>
          <w:tcPr>
            <w:tcW w:w="214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科目名称</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金额 </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科目编码</w:t>
            </w:r>
          </w:p>
        </w:tc>
        <w:tc>
          <w:tcPr>
            <w:tcW w:w="26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科目名称</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金额 </w:t>
            </w:r>
          </w:p>
        </w:tc>
      </w:tr>
      <w:tr>
        <w:tblPrEx>
          <w:tblCellMar>
            <w:top w:w="0" w:type="dxa"/>
            <w:left w:w="0" w:type="dxa"/>
            <w:bottom w:w="0" w:type="dxa"/>
            <w:right w:w="0" w:type="dxa"/>
          </w:tblCellMar>
        </w:tblPrEx>
        <w:trPr>
          <w:trHeight w:val="254"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类</w:t>
            </w:r>
          </w:p>
        </w:tc>
        <w:tc>
          <w:tcPr>
            <w:tcW w:w="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款</w:t>
            </w: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类</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款</w:t>
            </w: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290"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w:t>
            </w:r>
          </w:p>
        </w:tc>
        <w:tc>
          <w:tcPr>
            <w:tcW w:w="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w:t>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合    计</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28,080.5400 </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合    计</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28,080.5400 </w:t>
            </w:r>
          </w:p>
        </w:tc>
      </w:tr>
      <w:tr>
        <w:tblPrEx>
          <w:tblCellMar>
            <w:top w:w="0" w:type="dxa"/>
            <w:left w:w="0" w:type="dxa"/>
            <w:bottom w:w="0" w:type="dxa"/>
            <w:right w:w="0" w:type="dxa"/>
          </w:tblCellMar>
        </w:tblPrEx>
        <w:trPr>
          <w:trHeight w:val="266"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501</w:t>
            </w:r>
          </w:p>
        </w:tc>
        <w:tc>
          <w:tcPr>
            <w:tcW w:w="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机关工资福利支出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3,730.8500 </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301</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工资福利支出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3,730.8500 </w:t>
            </w:r>
          </w:p>
        </w:tc>
      </w:tr>
      <w:tr>
        <w:tblPrEx>
          <w:tblCellMar>
            <w:top w:w="0" w:type="dxa"/>
            <w:left w:w="0" w:type="dxa"/>
            <w:bottom w:w="0" w:type="dxa"/>
            <w:right w:w="0" w:type="dxa"/>
          </w:tblCellMar>
        </w:tblPrEx>
        <w:trPr>
          <w:trHeight w:val="204" w:hRule="atLeast"/>
          <w:jc w:val="center"/>
        </w:trPr>
        <w:tc>
          <w:tcPr>
            <w:tcW w:w="419"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01</w:t>
            </w:r>
          </w:p>
        </w:tc>
        <w:tc>
          <w:tcPr>
            <w:tcW w:w="214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工资奖金津补贴</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2,828.3900 </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01</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基本工资</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1,371.6700 </w:t>
            </w:r>
          </w:p>
        </w:tc>
      </w:tr>
      <w:tr>
        <w:tblPrEx>
          <w:tblCellMar>
            <w:top w:w="0" w:type="dxa"/>
            <w:left w:w="0" w:type="dxa"/>
            <w:bottom w:w="0" w:type="dxa"/>
            <w:right w:w="0" w:type="dxa"/>
          </w:tblCellMar>
        </w:tblPrEx>
        <w:trPr>
          <w:trHeight w:val="204" w:hRule="atLeast"/>
          <w:jc w:val="center"/>
        </w:trPr>
        <w:tc>
          <w:tcPr>
            <w:tcW w:w="41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02</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津贴补贴</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1,342.4300 </w:t>
            </w:r>
          </w:p>
        </w:tc>
      </w:tr>
      <w:tr>
        <w:tblPrEx>
          <w:tblCellMar>
            <w:top w:w="0" w:type="dxa"/>
            <w:left w:w="0" w:type="dxa"/>
            <w:bottom w:w="0" w:type="dxa"/>
            <w:right w:w="0" w:type="dxa"/>
          </w:tblCellMar>
        </w:tblPrEx>
        <w:trPr>
          <w:trHeight w:val="204" w:hRule="atLeast"/>
          <w:jc w:val="center"/>
        </w:trPr>
        <w:tc>
          <w:tcPr>
            <w:tcW w:w="41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03</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奖金</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114.2900 </w:t>
            </w:r>
          </w:p>
        </w:tc>
      </w:tr>
      <w:tr>
        <w:tblPrEx>
          <w:tblCellMar>
            <w:top w:w="0" w:type="dxa"/>
            <w:left w:w="0" w:type="dxa"/>
            <w:bottom w:w="0" w:type="dxa"/>
            <w:right w:w="0" w:type="dxa"/>
          </w:tblCellMar>
        </w:tblPrEx>
        <w:trPr>
          <w:trHeight w:val="204" w:hRule="atLeast"/>
          <w:jc w:val="center"/>
        </w:trPr>
        <w:tc>
          <w:tcPr>
            <w:tcW w:w="41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02</w:t>
            </w:r>
          </w:p>
        </w:tc>
        <w:tc>
          <w:tcPr>
            <w:tcW w:w="214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社会保障缴费</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374.9200 </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08</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机关事业单位基本养老保险缴费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363.1200 </w:t>
            </w:r>
          </w:p>
        </w:tc>
      </w:tr>
      <w:tr>
        <w:tblPrEx>
          <w:tblCellMar>
            <w:top w:w="0" w:type="dxa"/>
            <w:left w:w="0" w:type="dxa"/>
            <w:bottom w:w="0" w:type="dxa"/>
            <w:right w:w="0" w:type="dxa"/>
          </w:tblCellMar>
        </w:tblPrEx>
        <w:trPr>
          <w:trHeight w:val="204" w:hRule="atLeast"/>
          <w:jc w:val="center"/>
        </w:trPr>
        <w:tc>
          <w:tcPr>
            <w:tcW w:w="41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12</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其他社会保障缴费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11.8000 </w:t>
            </w:r>
          </w:p>
        </w:tc>
      </w:tr>
      <w:tr>
        <w:tblPrEx>
          <w:tblCellMar>
            <w:top w:w="0" w:type="dxa"/>
            <w:left w:w="0" w:type="dxa"/>
            <w:bottom w:w="0" w:type="dxa"/>
            <w:right w:w="0" w:type="dxa"/>
          </w:tblCellMar>
        </w:tblPrEx>
        <w:trPr>
          <w:trHeight w:val="204" w:hRule="atLeast"/>
          <w:jc w:val="center"/>
        </w:trPr>
        <w:tc>
          <w:tcPr>
            <w:tcW w:w="41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03</w:t>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住房公积金</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481.8800 </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13</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住房公积金</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481.8800 </w:t>
            </w:r>
          </w:p>
        </w:tc>
      </w:tr>
      <w:tr>
        <w:tblPrEx>
          <w:tblCellMar>
            <w:top w:w="0" w:type="dxa"/>
            <w:left w:w="0" w:type="dxa"/>
            <w:bottom w:w="0" w:type="dxa"/>
            <w:right w:w="0" w:type="dxa"/>
          </w:tblCellMar>
        </w:tblPrEx>
        <w:trPr>
          <w:trHeight w:val="204" w:hRule="atLeast"/>
          <w:jc w:val="center"/>
        </w:trPr>
        <w:tc>
          <w:tcPr>
            <w:tcW w:w="41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99</w:t>
            </w:r>
          </w:p>
        </w:tc>
        <w:tc>
          <w:tcPr>
            <w:tcW w:w="214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其他工资福利支出</w:t>
            </w:r>
          </w:p>
        </w:tc>
        <w:tc>
          <w:tcPr>
            <w:tcW w:w="1116"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45.6600 </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06</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伙食补助费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45.6600 </w:t>
            </w:r>
          </w:p>
        </w:tc>
      </w:tr>
      <w:tr>
        <w:tblPrEx>
          <w:tblCellMar>
            <w:top w:w="0" w:type="dxa"/>
            <w:left w:w="0" w:type="dxa"/>
            <w:bottom w:w="0" w:type="dxa"/>
            <w:right w:w="0" w:type="dxa"/>
          </w:tblCellMar>
        </w:tblPrEx>
        <w:trPr>
          <w:trHeight w:val="204"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502</w:t>
            </w:r>
          </w:p>
        </w:tc>
        <w:tc>
          <w:tcPr>
            <w:tcW w:w="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机关商品和服务支出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787.9200 </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302</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商品和服务支出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787.9200 </w:t>
            </w:r>
          </w:p>
        </w:tc>
      </w:tr>
      <w:tr>
        <w:tblPrEx>
          <w:tblCellMar>
            <w:top w:w="0" w:type="dxa"/>
            <w:left w:w="0" w:type="dxa"/>
            <w:bottom w:w="0" w:type="dxa"/>
            <w:right w:w="0" w:type="dxa"/>
          </w:tblCellMar>
        </w:tblPrEx>
        <w:trPr>
          <w:trHeight w:val="204" w:hRule="atLeast"/>
          <w:jc w:val="center"/>
        </w:trPr>
        <w:tc>
          <w:tcPr>
            <w:tcW w:w="419"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01</w:t>
            </w:r>
          </w:p>
        </w:tc>
        <w:tc>
          <w:tcPr>
            <w:tcW w:w="214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办公经费</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624.5100 </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01</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办公费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101.4400 </w:t>
            </w:r>
          </w:p>
        </w:tc>
      </w:tr>
      <w:tr>
        <w:tblPrEx>
          <w:tblCellMar>
            <w:top w:w="0" w:type="dxa"/>
            <w:left w:w="0" w:type="dxa"/>
            <w:bottom w:w="0" w:type="dxa"/>
            <w:right w:w="0" w:type="dxa"/>
          </w:tblCellMar>
        </w:tblPrEx>
        <w:trPr>
          <w:trHeight w:val="204" w:hRule="atLeast"/>
          <w:jc w:val="center"/>
        </w:trPr>
        <w:tc>
          <w:tcPr>
            <w:tcW w:w="41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04</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手续费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1.4500 </w:t>
            </w:r>
          </w:p>
        </w:tc>
      </w:tr>
      <w:tr>
        <w:tblPrEx>
          <w:tblCellMar>
            <w:top w:w="0" w:type="dxa"/>
            <w:left w:w="0" w:type="dxa"/>
            <w:bottom w:w="0" w:type="dxa"/>
            <w:right w:w="0" w:type="dxa"/>
          </w:tblCellMar>
        </w:tblPrEx>
        <w:trPr>
          <w:trHeight w:val="204" w:hRule="atLeast"/>
          <w:jc w:val="center"/>
        </w:trPr>
        <w:tc>
          <w:tcPr>
            <w:tcW w:w="41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05</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水费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8.5000 </w:t>
            </w:r>
          </w:p>
        </w:tc>
      </w:tr>
      <w:tr>
        <w:tblPrEx>
          <w:tblCellMar>
            <w:top w:w="0" w:type="dxa"/>
            <w:left w:w="0" w:type="dxa"/>
            <w:bottom w:w="0" w:type="dxa"/>
            <w:right w:w="0" w:type="dxa"/>
          </w:tblCellMar>
        </w:tblPrEx>
        <w:trPr>
          <w:trHeight w:val="204" w:hRule="atLeast"/>
          <w:jc w:val="center"/>
        </w:trPr>
        <w:tc>
          <w:tcPr>
            <w:tcW w:w="41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06</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电费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58.1900 </w:t>
            </w:r>
          </w:p>
        </w:tc>
      </w:tr>
      <w:tr>
        <w:tblPrEx>
          <w:tblCellMar>
            <w:top w:w="0" w:type="dxa"/>
            <w:left w:w="0" w:type="dxa"/>
            <w:bottom w:w="0" w:type="dxa"/>
            <w:right w:w="0" w:type="dxa"/>
          </w:tblCellMar>
        </w:tblPrEx>
        <w:trPr>
          <w:trHeight w:val="204" w:hRule="atLeast"/>
          <w:jc w:val="center"/>
        </w:trPr>
        <w:tc>
          <w:tcPr>
            <w:tcW w:w="41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07</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邮电费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1.0400 </w:t>
            </w:r>
          </w:p>
        </w:tc>
      </w:tr>
      <w:tr>
        <w:tblPrEx>
          <w:tblCellMar>
            <w:top w:w="0" w:type="dxa"/>
            <w:left w:w="0" w:type="dxa"/>
            <w:bottom w:w="0" w:type="dxa"/>
            <w:right w:w="0" w:type="dxa"/>
          </w:tblCellMar>
        </w:tblPrEx>
        <w:trPr>
          <w:trHeight w:val="204" w:hRule="atLeast"/>
          <w:jc w:val="center"/>
        </w:trPr>
        <w:tc>
          <w:tcPr>
            <w:tcW w:w="41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11</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差旅费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72.6800 </w:t>
            </w:r>
          </w:p>
        </w:tc>
      </w:tr>
      <w:tr>
        <w:tblPrEx>
          <w:tblCellMar>
            <w:top w:w="0" w:type="dxa"/>
            <w:left w:w="0" w:type="dxa"/>
            <w:bottom w:w="0" w:type="dxa"/>
            <w:right w:w="0" w:type="dxa"/>
          </w:tblCellMar>
        </w:tblPrEx>
        <w:trPr>
          <w:trHeight w:val="204" w:hRule="atLeast"/>
          <w:jc w:val="center"/>
        </w:trPr>
        <w:tc>
          <w:tcPr>
            <w:tcW w:w="41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28</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工会经费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53.0700 </w:t>
            </w:r>
          </w:p>
        </w:tc>
      </w:tr>
      <w:tr>
        <w:tblPrEx>
          <w:tblCellMar>
            <w:top w:w="0" w:type="dxa"/>
            <w:left w:w="0" w:type="dxa"/>
            <w:bottom w:w="0" w:type="dxa"/>
            <w:right w:w="0" w:type="dxa"/>
          </w:tblCellMar>
        </w:tblPrEx>
        <w:trPr>
          <w:trHeight w:val="204" w:hRule="atLeast"/>
          <w:jc w:val="center"/>
        </w:trPr>
        <w:tc>
          <w:tcPr>
            <w:tcW w:w="41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39</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其他交通费用</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328.1400 </w:t>
            </w:r>
          </w:p>
        </w:tc>
      </w:tr>
      <w:tr>
        <w:tblPrEx>
          <w:tblCellMar>
            <w:top w:w="0" w:type="dxa"/>
            <w:left w:w="0" w:type="dxa"/>
            <w:bottom w:w="0" w:type="dxa"/>
            <w:right w:w="0" w:type="dxa"/>
          </w:tblCellMar>
        </w:tblPrEx>
        <w:trPr>
          <w:trHeight w:val="204" w:hRule="atLeast"/>
          <w:jc w:val="center"/>
        </w:trPr>
        <w:tc>
          <w:tcPr>
            <w:tcW w:w="41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03</w:t>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培训费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3.0000 </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16</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培训费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3.0000 </w:t>
            </w:r>
          </w:p>
        </w:tc>
      </w:tr>
      <w:tr>
        <w:tblPrEx>
          <w:tblCellMar>
            <w:top w:w="0" w:type="dxa"/>
            <w:left w:w="0" w:type="dxa"/>
            <w:bottom w:w="0" w:type="dxa"/>
            <w:right w:w="0" w:type="dxa"/>
          </w:tblCellMar>
        </w:tblPrEx>
        <w:trPr>
          <w:trHeight w:val="204" w:hRule="atLeast"/>
          <w:jc w:val="center"/>
        </w:trPr>
        <w:tc>
          <w:tcPr>
            <w:tcW w:w="41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05</w:t>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委托业务费</w:t>
            </w:r>
          </w:p>
        </w:tc>
        <w:tc>
          <w:tcPr>
            <w:tcW w:w="111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right"/>
              <w:textAlignment w:val="top"/>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3.0000 </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27</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委托业务费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3.0000 </w:t>
            </w:r>
          </w:p>
        </w:tc>
      </w:tr>
      <w:tr>
        <w:tblPrEx>
          <w:tblCellMar>
            <w:top w:w="0" w:type="dxa"/>
            <w:left w:w="0" w:type="dxa"/>
            <w:bottom w:w="0" w:type="dxa"/>
            <w:right w:w="0" w:type="dxa"/>
          </w:tblCellMar>
        </w:tblPrEx>
        <w:trPr>
          <w:trHeight w:val="204" w:hRule="atLeast"/>
          <w:jc w:val="center"/>
        </w:trPr>
        <w:tc>
          <w:tcPr>
            <w:tcW w:w="41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06</w:t>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公务接待费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4.4200 </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17</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公务接待费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4.4200 </w:t>
            </w:r>
          </w:p>
        </w:tc>
      </w:tr>
      <w:tr>
        <w:tblPrEx>
          <w:tblCellMar>
            <w:top w:w="0" w:type="dxa"/>
            <w:left w:w="0" w:type="dxa"/>
            <w:bottom w:w="0" w:type="dxa"/>
            <w:right w:w="0" w:type="dxa"/>
          </w:tblCellMar>
        </w:tblPrEx>
        <w:trPr>
          <w:trHeight w:val="204" w:hRule="atLeast"/>
          <w:jc w:val="center"/>
        </w:trPr>
        <w:tc>
          <w:tcPr>
            <w:tcW w:w="41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08</w:t>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公务用车运行维护费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66.6700 </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31</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公务用车运行维护费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66.6700 </w:t>
            </w:r>
          </w:p>
        </w:tc>
      </w:tr>
      <w:tr>
        <w:tblPrEx>
          <w:tblCellMar>
            <w:top w:w="0" w:type="dxa"/>
            <w:left w:w="0" w:type="dxa"/>
            <w:bottom w:w="0" w:type="dxa"/>
            <w:right w:w="0" w:type="dxa"/>
          </w:tblCellMar>
        </w:tblPrEx>
        <w:trPr>
          <w:trHeight w:val="204" w:hRule="atLeast"/>
          <w:jc w:val="center"/>
        </w:trPr>
        <w:tc>
          <w:tcPr>
            <w:tcW w:w="41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09</w:t>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维修（护）费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10.0000 </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13</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维修（护）费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10.0000 </w:t>
            </w:r>
          </w:p>
        </w:tc>
      </w:tr>
      <w:tr>
        <w:tblPrEx>
          <w:tblCellMar>
            <w:top w:w="0" w:type="dxa"/>
            <w:left w:w="0" w:type="dxa"/>
            <w:bottom w:w="0" w:type="dxa"/>
            <w:right w:w="0" w:type="dxa"/>
          </w:tblCellMar>
        </w:tblPrEx>
        <w:trPr>
          <w:trHeight w:val="204" w:hRule="atLeast"/>
          <w:jc w:val="center"/>
        </w:trPr>
        <w:tc>
          <w:tcPr>
            <w:tcW w:w="419"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99</w:t>
            </w:r>
          </w:p>
        </w:tc>
        <w:tc>
          <w:tcPr>
            <w:tcW w:w="214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其他商品和服务支出</w:t>
            </w:r>
          </w:p>
        </w:tc>
        <w:tc>
          <w:tcPr>
            <w:tcW w:w="111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76.3200 </w:t>
            </w:r>
          </w:p>
        </w:tc>
        <w:tc>
          <w:tcPr>
            <w:tcW w:w="508"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99</w:t>
            </w:r>
          </w:p>
        </w:tc>
        <w:tc>
          <w:tcPr>
            <w:tcW w:w="2603"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其他商品和服务支出</w:t>
            </w:r>
          </w:p>
        </w:tc>
        <w:tc>
          <w:tcPr>
            <w:tcW w:w="128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76.3200 </w:t>
            </w:r>
          </w:p>
        </w:tc>
      </w:tr>
      <w:tr>
        <w:tblPrEx>
          <w:tblCellMar>
            <w:top w:w="0" w:type="dxa"/>
            <w:left w:w="0" w:type="dxa"/>
            <w:bottom w:w="0" w:type="dxa"/>
            <w:right w:w="0" w:type="dxa"/>
          </w:tblCellMar>
        </w:tblPrEx>
        <w:trPr>
          <w:trHeight w:val="204" w:hRule="atLeast"/>
          <w:jc w:val="center"/>
        </w:trPr>
        <w:tc>
          <w:tcPr>
            <w:tcW w:w="41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503</w:t>
            </w:r>
          </w:p>
        </w:tc>
        <w:tc>
          <w:tcPr>
            <w:tcW w:w="38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机关资本性支出（一）</w:t>
            </w:r>
          </w:p>
        </w:tc>
        <w:tc>
          <w:tcPr>
            <w:tcW w:w="111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2.0000 </w:t>
            </w:r>
          </w:p>
        </w:tc>
        <w:tc>
          <w:tcPr>
            <w:tcW w:w="508"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310</w:t>
            </w:r>
          </w:p>
        </w:tc>
        <w:tc>
          <w:tcPr>
            <w:tcW w:w="437"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603"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资本性支出</w:t>
            </w:r>
          </w:p>
        </w:tc>
        <w:tc>
          <w:tcPr>
            <w:tcW w:w="128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2.0000 </w:t>
            </w:r>
          </w:p>
        </w:tc>
      </w:tr>
      <w:tr>
        <w:tblPrEx>
          <w:tblCellMar>
            <w:top w:w="0" w:type="dxa"/>
            <w:left w:w="0" w:type="dxa"/>
            <w:bottom w:w="0" w:type="dxa"/>
            <w:right w:w="0" w:type="dxa"/>
          </w:tblCellMar>
        </w:tblPrEx>
        <w:trPr>
          <w:trHeight w:val="204" w:hRule="atLeast"/>
          <w:jc w:val="center"/>
        </w:trPr>
        <w:tc>
          <w:tcPr>
            <w:tcW w:w="41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06</w:t>
            </w:r>
          </w:p>
        </w:tc>
        <w:tc>
          <w:tcPr>
            <w:tcW w:w="214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设备购置</w:t>
            </w:r>
          </w:p>
        </w:tc>
        <w:tc>
          <w:tcPr>
            <w:tcW w:w="111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2.0000 </w:t>
            </w:r>
          </w:p>
        </w:tc>
        <w:tc>
          <w:tcPr>
            <w:tcW w:w="508"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02</w:t>
            </w:r>
          </w:p>
        </w:tc>
        <w:tc>
          <w:tcPr>
            <w:tcW w:w="2603"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办公设备购置</w:t>
            </w:r>
          </w:p>
        </w:tc>
        <w:tc>
          <w:tcPr>
            <w:tcW w:w="128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2.0000 </w:t>
            </w:r>
          </w:p>
        </w:tc>
      </w:tr>
      <w:tr>
        <w:tblPrEx>
          <w:tblCellMar>
            <w:top w:w="0" w:type="dxa"/>
            <w:left w:w="0" w:type="dxa"/>
            <w:bottom w:w="0" w:type="dxa"/>
            <w:right w:w="0" w:type="dxa"/>
          </w:tblCellMar>
        </w:tblPrEx>
        <w:trPr>
          <w:trHeight w:val="270" w:hRule="atLeast"/>
          <w:jc w:val="center"/>
        </w:trPr>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505</w:t>
            </w:r>
          </w:p>
        </w:tc>
        <w:tc>
          <w:tcPr>
            <w:tcW w:w="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对事业单位经常性补助</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13,010.5700 </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301</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工资福利支出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9,176.8400 </w:t>
            </w:r>
          </w:p>
        </w:tc>
      </w:tr>
      <w:tr>
        <w:tblPrEx>
          <w:tblCellMar>
            <w:top w:w="0" w:type="dxa"/>
            <w:left w:w="0" w:type="dxa"/>
            <w:bottom w:w="0" w:type="dxa"/>
            <w:right w:w="0" w:type="dxa"/>
          </w:tblCellMar>
        </w:tblPrEx>
        <w:trPr>
          <w:trHeight w:val="270"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302</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商品和服务支出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3,833.7300 </w:t>
            </w:r>
          </w:p>
        </w:tc>
      </w:tr>
      <w:tr>
        <w:tblPrEx>
          <w:tblCellMar>
            <w:top w:w="0" w:type="dxa"/>
            <w:left w:w="0" w:type="dxa"/>
            <w:bottom w:w="0" w:type="dxa"/>
            <w:right w:w="0" w:type="dxa"/>
          </w:tblCellMar>
        </w:tblPrEx>
        <w:trPr>
          <w:trHeight w:val="270" w:hRule="atLeast"/>
          <w:jc w:val="center"/>
        </w:trPr>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01</w:t>
            </w:r>
          </w:p>
        </w:tc>
        <w:tc>
          <w:tcPr>
            <w:tcW w:w="214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工资福利支出</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9,176.8400 </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301</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工资福利支出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9,176.8400 </w:t>
            </w:r>
          </w:p>
        </w:tc>
      </w:tr>
      <w:tr>
        <w:tblPrEx>
          <w:tblCellMar>
            <w:top w:w="0" w:type="dxa"/>
            <w:left w:w="0" w:type="dxa"/>
            <w:bottom w:w="0" w:type="dxa"/>
            <w:right w:w="0" w:type="dxa"/>
          </w:tblCellMar>
        </w:tblPrEx>
        <w:trPr>
          <w:trHeight w:val="270"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01</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基本工资</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2,667.5200 </w:t>
            </w:r>
          </w:p>
        </w:tc>
      </w:tr>
      <w:tr>
        <w:tblPrEx>
          <w:tblCellMar>
            <w:top w:w="0" w:type="dxa"/>
            <w:left w:w="0" w:type="dxa"/>
            <w:bottom w:w="0" w:type="dxa"/>
            <w:right w:w="0" w:type="dxa"/>
          </w:tblCellMar>
        </w:tblPrEx>
        <w:trPr>
          <w:trHeight w:val="270"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02</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津贴补贴</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575.0100 </w:t>
            </w:r>
          </w:p>
        </w:tc>
      </w:tr>
      <w:tr>
        <w:tblPrEx>
          <w:tblCellMar>
            <w:top w:w="0" w:type="dxa"/>
            <w:left w:w="0" w:type="dxa"/>
            <w:bottom w:w="0" w:type="dxa"/>
            <w:right w:w="0" w:type="dxa"/>
          </w:tblCellMar>
        </w:tblPrEx>
        <w:trPr>
          <w:trHeight w:val="270"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06</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伙食补助费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247.8000 </w:t>
            </w:r>
          </w:p>
        </w:tc>
      </w:tr>
      <w:tr>
        <w:tblPrEx>
          <w:tblCellMar>
            <w:top w:w="0" w:type="dxa"/>
            <w:left w:w="0" w:type="dxa"/>
            <w:bottom w:w="0" w:type="dxa"/>
            <w:right w:w="0" w:type="dxa"/>
          </w:tblCellMar>
        </w:tblPrEx>
        <w:trPr>
          <w:trHeight w:val="270"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07</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绩效工资</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2,263.1900 </w:t>
            </w:r>
          </w:p>
        </w:tc>
      </w:tr>
      <w:tr>
        <w:tblPrEx>
          <w:tblCellMar>
            <w:top w:w="0" w:type="dxa"/>
            <w:left w:w="0" w:type="dxa"/>
            <w:bottom w:w="0" w:type="dxa"/>
            <w:right w:w="0" w:type="dxa"/>
          </w:tblCellMar>
        </w:tblPrEx>
        <w:trPr>
          <w:trHeight w:val="239"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08</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机关事业单位基本养老保险缴费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816.3300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09</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职业年金缴费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7.0600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10</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职工基本医疗保险缴费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32.6900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12</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其他社会保障缴费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83.8700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13</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住房公积金</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918.7300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99</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其他工资福利支出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1,564.6400 </w:t>
            </w:r>
          </w:p>
        </w:tc>
      </w:tr>
      <w:tr>
        <w:tblPrEx>
          <w:tblCellMar>
            <w:top w:w="0" w:type="dxa"/>
            <w:left w:w="0" w:type="dxa"/>
            <w:bottom w:w="0" w:type="dxa"/>
            <w:right w:w="0" w:type="dxa"/>
          </w:tblCellMar>
        </w:tblPrEx>
        <w:trPr>
          <w:trHeight w:val="23" w:hRule="atLeast"/>
          <w:jc w:val="center"/>
        </w:trPr>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02</w:t>
            </w:r>
          </w:p>
        </w:tc>
        <w:tc>
          <w:tcPr>
            <w:tcW w:w="214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商品和服务支出</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3,833.7300 </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302</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商品和服务支出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3,833.7300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01</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办公费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60.1000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02</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印刷费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25.0000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03</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咨询费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16.0000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04</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手续费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0.3000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05</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水费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230.5000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06</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电费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204.8600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07</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邮电费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11.0000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09</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物业管理费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48.0000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11</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差旅费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228.7600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12</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因公出国（境）费用</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20.0000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13</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维修（护）费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220.0000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14</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租赁费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101.0000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15</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会议费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11.0000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16</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培训费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260.0000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17</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公务接待费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4.5000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18</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专用材料费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363.3300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26</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劳务费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170.0000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27</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委托业务费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22.1500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28</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工会经费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85.5100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29</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福利费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5.0000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31</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公务用车运行维护费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20.0000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39</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其他交通费用</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30.8800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99</w:t>
            </w:r>
          </w:p>
        </w:tc>
        <w:tc>
          <w:tcPr>
            <w:tcW w:w="2603"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其他商品和服务支出</w:t>
            </w:r>
          </w:p>
        </w:tc>
        <w:tc>
          <w:tcPr>
            <w:tcW w:w="128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1,695.8400 </w:t>
            </w:r>
          </w:p>
        </w:tc>
      </w:tr>
      <w:tr>
        <w:tblPrEx>
          <w:tblCellMar>
            <w:top w:w="0" w:type="dxa"/>
            <w:left w:w="0" w:type="dxa"/>
            <w:bottom w:w="0" w:type="dxa"/>
            <w:right w:w="0" w:type="dxa"/>
          </w:tblCellMar>
        </w:tblPrEx>
        <w:trPr>
          <w:trHeight w:val="2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506</w:t>
            </w:r>
          </w:p>
        </w:tc>
        <w:tc>
          <w:tcPr>
            <w:tcW w:w="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对事业单位资本性补助</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5,635.0500 </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310</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资本性支出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5,635.0500 </w:t>
            </w:r>
          </w:p>
        </w:tc>
      </w:tr>
      <w:tr>
        <w:tblPrEx>
          <w:tblCellMar>
            <w:top w:w="0" w:type="dxa"/>
            <w:left w:w="0" w:type="dxa"/>
            <w:bottom w:w="0" w:type="dxa"/>
            <w:right w:w="0" w:type="dxa"/>
          </w:tblCellMar>
        </w:tblPrEx>
        <w:trPr>
          <w:trHeight w:val="23" w:hRule="atLeast"/>
          <w:jc w:val="center"/>
        </w:trPr>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01</w:t>
            </w:r>
          </w:p>
        </w:tc>
        <w:tc>
          <w:tcPr>
            <w:tcW w:w="214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资本性支出（一）</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5,635.0500 </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02</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办公设备购置</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225.0500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03</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专用设备购置</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5,000.0000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07</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信息网络及软件购置更新</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210.0000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99</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其他资本性支出</w:t>
            </w:r>
          </w:p>
        </w:tc>
        <w:tc>
          <w:tcPr>
            <w:tcW w:w="128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200.0000 </w:t>
            </w:r>
          </w:p>
        </w:tc>
      </w:tr>
      <w:tr>
        <w:tblPrEx>
          <w:tblCellMar>
            <w:top w:w="0" w:type="dxa"/>
            <w:left w:w="0" w:type="dxa"/>
            <w:bottom w:w="0" w:type="dxa"/>
            <w:right w:w="0" w:type="dxa"/>
          </w:tblCellMar>
        </w:tblPrEx>
        <w:trPr>
          <w:trHeight w:val="23"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509</w:t>
            </w:r>
          </w:p>
        </w:tc>
        <w:tc>
          <w:tcPr>
            <w:tcW w:w="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对个人和家庭的补助</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4,418.3700 </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303</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对个人和家庭的补助</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4,418.3700 </w:t>
            </w:r>
          </w:p>
        </w:tc>
      </w:tr>
      <w:tr>
        <w:tblPrEx>
          <w:tblCellMar>
            <w:top w:w="0" w:type="dxa"/>
            <w:left w:w="0" w:type="dxa"/>
            <w:bottom w:w="0" w:type="dxa"/>
            <w:right w:w="0" w:type="dxa"/>
          </w:tblCellMar>
        </w:tblPrEx>
        <w:trPr>
          <w:trHeight w:val="23" w:hRule="atLeast"/>
          <w:jc w:val="center"/>
        </w:trPr>
        <w:tc>
          <w:tcPr>
            <w:tcW w:w="41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01</w:t>
            </w:r>
          </w:p>
        </w:tc>
        <w:tc>
          <w:tcPr>
            <w:tcW w:w="214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社会福利和救助</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123.3700 </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04</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抚恤金</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103.7000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05</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生活补助</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19.6700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02</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助学金</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6.0000 </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08</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助学金</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6.0000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05</w:t>
            </w:r>
          </w:p>
        </w:tc>
        <w:tc>
          <w:tcPr>
            <w:tcW w:w="214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离退休费</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4,289.0000 </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01</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离休费</w:t>
            </w:r>
          </w:p>
        </w:tc>
        <w:tc>
          <w:tcPr>
            <w:tcW w:w="128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932.6200 </w:t>
            </w:r>
          </w:p>
        </w:tc>
      </w:tr>
      <w:tr>
        <w:tblPrEx>
          <w:tblCellMar>
            <w:top w:w="0" w:type="dxa"/>
            <w:left w:w="0" w:type="dxa"/>
            <w:bottom w:w="0" w:type="dxa"/>
            <w:right w:w="0" w:type="dxa"/>
          </w:tblCellMar>
        </w:tblPrEx>
        <w:trPr>
          <w:trHeight w:val="23" w:hRule="atLeast"/>
          <w:jc w:val="center"/>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02</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退休费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3,356.3800 </w:t>
            </w:r>
          </w:p>
        </w:tc>
      </w:tr>
      <w:tr>
        <w:tblPrEx>
          <w:tblCellMar>
            <w:top w:w="0" w:type="dxa"/>
            <w:left w:w="0" w:type="dxa"/>
            <w:bottom w:w="0" w:type="dxa"/>
            <w:right w:w="0" w:type="dxa"/>
          </w:tblCellMar>
        </w:tblPrEx>
        <w:trPr>
          <w:trHeight w:val="242"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511</w:t>
            </w:r>
          </w:p>
        </w:tc>
        <w:tc>
          <w:tcPr>
            <w:tcW w:w="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债务利息及费用支出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495.7800 </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307</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债务利息及费用支出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495.7800 </w:t>
            </w:r>
          </w:p>
        </w:tc>
      </w:tr>
      <w:tr>
        <w:tblPrEx>
          <w:tblCellMar>
            <w:top w:w="0" w:type="dxa"/>
            <w:left w:w="0" w:type="dxa"/>
            <w:bottom w:w="0" w:type="dxa"/>
            <w:right w:w="0" w:type="dxa"/>
          </w:tblCellMar>
        </w:tblPrEx>
        <w:trPr>
          <w:trHeight w:val="264" w:hRule="atLeast"/>
          <w:jc w:val="center"/>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01</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国内债务付息</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495.7800 </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01</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国内债务付息</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495.7800 </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仿宋_GB2312" w:hAnsi="仿宋_GB2312" w:eastAsia="仿宋_GB2312" w:cs="仿宋_GB2312"/>
          <w:b w:val="0"/>
          <w:bCs/>
          <w:color w:val="000000" w:themeColor="text1"/>
          <w:sz w:val="32"/>
          <w:szCs w:val="32"/>
          <w:highlight w:val="none"/>
          <w:shd w:val="clear" w:color="auto" w:fill="auto"/>
          <w14:textFill>
            <w14:solidFill>
              <w14:schemeClr w14:val="tx1"/>
            </w14:solidFill>
          </w14:textFill>
        </w:rPr>
      </w:pPr>
      <w:bookmarkStart w:id="44" w:name="_Toc18517"/>
      <w:bookmarkStart w:id="45" w:name="_Toc24086"/>
      <w:bookmarkStart w:id="46" w:name="_Toc15646"/>
      <w:bookmarkStart w:id="47" w:name="_Toc24531"/>
      <w:r>
        <w:rPr>
          <w:rFonts w:hint="eastAsia" w:ascii="仿宋_GB2312" w:hAnsi="仿宋_GB2312" w:eastAsia="仿宋_GB2312" w:cs="仿宋_GB2312"/>
          <w:b w:val="0"/>
          <w:bCs/>
          <w:color w:val="000000" w:themeColor="text1"/>
          <w:sz w:val="32"/>
          <w:szCs w:val="32"/>
          <w:highlight w:val="none"/>
          <w:shd w:val="clear" w:color="auto" w:fill="auto"/>
          <w14:textFill>
            <w14:solidFill>
              <w14:schemeClr w14:val="tx1"/>
            </w14:solidFill>
          </w14:textFill>
        </w:rPr>
        <w:t>一般公共预算“三公”经费支出表</w:t>
      </w:r>
      <w:bookmarkEnd w:id="44"/>
      <w:bookmarkEnd w:id="45"/>
      <w:bookmarkEnd w:id="46"/>
      <w:bookmarkEnd w:id="47"/>
    </w:p>
    <w:tbl>
      <w:tblPr>
        <w:tblStyle w:val="4"/>
        <w:tblW w:w="8928" w:type="dxa"/>
        <w:jc w:val="center"/>
        <w:shd w:val="clear" w:color="auto" w:fill="auto"/>
        <w:tblLayout w:type="fixed"/>
        <w:tblCellMar>
          <w:top w:w="0" w:type="dxa"/>
          <w:left w:w="0" w:type="dxa"/>
          <w:bottom w:w="0" w:type="dxa"/>
          <w:right w:w="0" w:type="dxa"/>
        </w:tblCellMar>
      </w:tblPr>
      <w:tblGrid>
        <w:gridCol w:w="2184"/>
        <w:gridCol w:w="818"/>
        <w:gridCol w:w="825"/>
        <w:gridCol w:w="1120"/>
        <w:gridCol w:w="2235"/>
        <w:gridCol w:w="1326"/>
        <w:gridCol w:w="420"/>
      </w:tblGrid>
      <w:tr>
        <w:tblPrEx>
          <w:tblCellMar>
            <w:top w:w="0" w:type="dxa"/>
            <w:left w:w="0" w:type="dxa"/>
            <w:bottom w:w="0" w:type="dxa"/>
            <w:right w:w="0" w:type="dxa"/>
          </w:tblCellMar>
        </w:tblPrEx>
        <w:trPr>
          <w:trHeight w:val="444" w:hRule="atLeast"/>
          <w:jc w:val="center"/>
        </w:trPr>
        <w:tc>
          <w:tcPr>
            <w:tcW w:w="8928" w:type="dxa"/>
            <w:gridSpan w:val="7"/>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8"/>
                <w:szCs w:val="18"/>
                <w:highlight w:val="none"/>
                <w:u w:val="none"/>
                <w:shd w:val="clear" w:color="auto" w:fill="auto"/>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shd w:val="clear" w:color="auto" w:fill="auto"/>
                <w:lang w:val="en-US" w:eastAsia="zh-CN" w:bidi="ar"/>
                <w14:textFill>
                  <w14:solidFill>
                    <w14:schemeClr w14:val="tx1"/>
                  </w14:solidFill>
                </w14:textFill>
              </w:rPr>
              <w:t>贵州省工业和信息化厅2020年一般公共预算“三公”经费财政拨款支出表</w:t>
            </w:r>
          </w:p>
        </w:tc>
      </w:tr>
      <w:tr>
        <w:tblPrEx>
          <w:tblCellMar>
            <w:top w:w="0" w:type="dxa"/>
            <w:left w:w="0" w:type="dxa"/>
            <w:bottom w:w="0" w:type="dxa"/>
            <w:right w:w="0" w:type="dxa"/>
          </w:tblCellMar>
        </w:tblPrEx>
        <w:trPr>
          <w:trHeight w:val="240" w:hRule="atLeast"/>
          <w:jc w:val="center"/>
        </w:trPr>
        <w:tc>
          <w:tcPr>
            <w:tcW w:w="2184" w:type="dxa"/>
            <w:tcBorders>
              <w:top w:val="nil"/>
              <w:left w:val="nil"/>
              <w:bottom w:val="nil"/>
              <w:right w:val="nil"/>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18" w:type="dxa"/>
            <w:tcBorders>
              <w:top w:val="nil"/>
              <w:left w:val="nil"/>
              <w:bottom w:val="nil"/>
              <w:right w:val="nil"/>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25" w:type="dxa"/>
            <w:tcBorders>
              <w:top w:val="nil"/>
              <w:left w:val="nil"/>
              <w:bottom w:val="nil"/>
              <w:right w:val="nil"/>
            </w:tcBorders>
            <w:shd w:val="clear" w:color="auto" w:fill="auto"/>
            <w:noWrap/>
            <w:tcMar>
              <w:top w:w="12" w:type="dxa"/>
              <w:left w:w="12" w:type="dxa"/>
              <w:right w:w="12" w:type="dxa"/>
            </w:tcMar>
            <w:vAlign w:val="center"/>
          </w:tcPr>
          <w:p>
            <w:pPr>
              <w:jc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5101" w:type="dxa"/>
            <w:gridSpan w:val="4"/>
            <w:tcBorders>
              <w:top w:val="nil"/>
              <w:left w:val="nil"/>
              <w:bottom w:val="nil"/>
              <w:right w:val="nil"/>
            </w:tcBorders>
            <w:shd w:val="clear" w:color="auto" w:fill="auto"/>
            <w:noWrap/>
            <w:tcMar>
              <w:top w:w="12" w:type="dxa"/>
              <w:left w:w="12" w:type="dxa"/>
              <w:right w:w="12" w:type="dxa"/>
            </w:tcMar>
            <w:vAlign w:val="bottom"/>
          </w:tcPr>
          <w:p>
            <w:pPr>
              <w:keepNext w:val="0"/>
              <w:keepLines w:val="0"/>
              <w:widowControl/>
              <w:suppressLineNumbers w:val="0"/>
              <w:jc w:val="right"/>
              <w:textAlignment w:val="bottom"/>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w:t>
            </w:r>
            <w:r>
              <w:rPr>
                <w:rStyle w:val="16"/>
                <w:color w:val="000000" w:themeColor="text1"/>
                <w:highlight w:val="none"/>
                <w:shd w:val="clear" w:color="auto" w:fill="auto"/>
                <w:lang w:val="en-US" w:eastAsia="zh-CN" w:bidi="ar"/>
                <w14:textFill>
                  <w14:solidFill>
                    <w14:schemeClr w14:val="tx1"/>
                  </w14:solidFill>
                </w14:textFill>
              </w:rPr>
              <w:t>单位：万元</w:t>
            </w:r>
          </w:p>
        </w:tc>
      </w:tr>
      <w:tr>
        <w:tblPrEx>
          <w:tblCellMar>
            <w:top w:w="0" w:type="dxa"/>
            <w:left w:w="0" w:type="dxa"/>
            <w:bottom w:w="0" w:type="dxa"/>
            <w:right w:w="0" w:type="dxa"/>
          </w:tblCellMar>
        </w:tblPrEx>
        <w:trPr>
          <w:trHeight w:val="780" w:hRule="atLeast"/>
          <w:jc w:val="center"/>
        </w:trPr>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项目</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2020</w:t>
            </w: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年初预算数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2019</w:t>
            </w: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年初预算数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2020年与上年预算数相比增减变化比率</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2020年与上年预算数相比增减变化原因</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2020年“三公”经费支出占公共财政预算支出的比重</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360" w:hRule="atLeast"/>
          <w:jc w:val="center"/>
        </w:trPr>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合计</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115.5900 </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156.1500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减</w:t>
            </w: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少25.98% </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60" w:hRule="atLeast"/>
          <w:jc w:val="center"/>
        </w:trPr>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一、</w:t>
            </w: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因公出国（境）费</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20.0000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47.5000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减</w:t>
            </w: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少57.89% </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严格控制因公出国（境）费 </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17.30%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60" w:hRule="atLeast"/>
          <w:jc w:val="center"/>
        </w:trPr>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二、公务接待费</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8.9200 </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8.5500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增</w:t>
            </w: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加4.33% </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w:t>
            </w:r>
            <w:r>
              <w:rPr>
                <w:rFonts w:hint="eastAsia" w:ascii="宋体" w:hAnsi="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机构改革调整，二级单位增加</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7.72%</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60" w:hRule="atLeast"/>
          <w:jc w:val="center"/>
        </w:trPr>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三、公务车购置及运行维护费</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86.6700 </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100.1000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减</w:t>
            </w: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少13.42% </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严格控制，厉行节约 </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74.98%</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60" w:hRule="atLeast"/>
          <w:jc w:val="center"/>
        </w:trPr>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w:t>
            </w: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、公务车运行维护费</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86.6700 </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100.1000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减</w:t>
            </w: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少13.42% </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严格控制，厉行节约 </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74.98%</w:t>
            </w: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60" w:hRule="atLeast"/>
          <w:jc w:val="center"/>
        </w:trPr>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 xml:space="preserve">     2</w:t>
            </w: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、公务车购置费</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r>
              <w:rPr>
                <w:rFonts w:hint="default" w:ascii="Times New Roman" w:hAnsi="Times New Roman" w:eastAsia="宋体" w:cs="Times New Roman"/>
                <w:i w:val="0"/>
                <w:color w:val="000000" w:themeColor="text1"/>
                <w:kern w:val="0"/>
                <w:sz w:val="16"/>
                <w:szCs w:val="16"/>
                <w:highlight w:val="none"/>
                <w:u w:val="none"/>
                <w:shd w:val="clear" w:color="auto" w:fill="auto"/>
                <w:lang w:val="en-US" w:eastAsia="zh-CN" w:bidi="ar"/>
                <w14:textFill>
                  <w14:solidFill>
                    <w14:schemeClr w14:val="tx1"/>
                  </w14:solidFill>
                </w14:textFill>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r>
    </w:tbl>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仿宋_GB2312" w:hAnsi="仿宋_GB2312" w:eastAsia="仿宋_GB2312" w:cs="仿宋_GB2312"/>
          <w:b w:val="0"/>
          <w:bCs/>
          <w:color w:val="000000" w:themeColor="text1"/>
          <w:sz w:val="32"/>
          <w:szCs w:val="32"/>
          <w:highlight w:val="none"/>
          <w:shd w:val="clear" w:color="auto" w:fill="auto"/>
          <w14:textFill>
            <w14:solidFill>
              <w14:schemeClr w14:val="tx1"/>
            </w14:solidFill>
          </w14:textFill>
        </w:rPr>
      </w:pPr>
      <w:bookmarkStart w:id="48" w:name="_Toc10202"/>
      <w:bookmarkStart w:id="49" w:name="_Toc14032"/>
      <w:bookmarkStart w:id="50" w:name="_Toc2426"/>
      <w:bookmarkStart w:id="51" w:name="_Toc12436"/>
      <w:r>
        <w:rPr>
          <w:rFonts w:hint="eastAsia" w:ascii="仿宋_GB2312" w:hAnsi="仿宋_GB2312" w:eastAsia="仿宋_GB2312" w:cs="仿宋_GB2312"/>
          <w:b w:val="0"/>
          <w:bCs/>
          <w:color w:val="000000" w:themeColor="text1"/>
          <w:sz w:val="32"/>
          <w:szCs w:val="32"/>
          <w:highlight w:val="none"/>
          <w:shd w:val="clear" w:color="auto" w:fill="auto"/>
          <w14:textFill>
            <w14:solidFill>
              <w14:schemeClr w14:val="tx1"/>
            </w14:solidFill>
          </w14:textFill>
        </w:rPr>
        <w:t>政府性基金预算支出表</w:t>
      </w:r>
      <w:bookmarkEnd w:id="48"/>
      <w:bookmarkEnd w:id="49"/>
      <w:bookmarkEnd w:id="50"/>
      <w:bookmarkEnd w:id="51"/>
    </w:p>
    <w:tbl>
      <w:tblPr>
        <w:tblStyle w:val="4"/>
        <w:tblW w:w="8900" w:type="dxa"/>
        <w:jc w:val="center"/>
        <w:shd w:val="clear" w:color="auto" w:fill="auto"/>
        <w:tblLayout w:type="fixed"/>
        <w:tblCellMar>
          <w:top w:w="0" w:type="dxa"/>
          <w:left w:w="0" w:type="dxa"/>
          <w:bottom w:w="0" w:type="dxa"/>
          <w:right w:w="0" w:type="dxa"/>
        </w:tblCellMar>
      </w:tblPr>
      <w:tblGrid>
        <w:gridCol w:w="1078"/>
        <w:gridCol w:w="1186"/>
        <w:gridCol w:w="990"/>
        <w:gridCol w:w="1620"/>
        <w:gridCol w:w="1020"/>
        <w:gridCol w:w="1155"/>
        <w:gridCol w:w="1037"/>
        <w:gridCol w:w="814"/>
      </w:tblGrid>
      <w:tr>
        <w:tblPrEx>
          <w:tblCellMar>
            <w:top w:w="0" w:type="dxa"/>
            <w:left w:w="0" w:type="dxa"/>
            <w:bottom w:w="0" w:type="dxa"/>
            <w:right w:w="0" w:type="dxa"/>
          </w:tblCellMar>
        </w:tblPrEx>
        <w:trPr>
          <w:trHeight w:val="432" w:hRule="atLeast"/>
          <w:jc w:val="center"/>
        </w:trPr>
        <w:tc>
          <w:tcPr>
            <w:tcW w:w="8900" w:type="dxa"/>
            <w:gridSpan w:val="8"/>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8"/>
                <w:szCs w:val="18"/>
                <w:highlight w:val="none"/>
                <w:u w:val="none"/>
                <w:shd w:val="clear" w:color="auto" w:fill="auto"/>
                <w14:textFill>
                  <w14:solidFill>
                    <w14:schemeClr w14:val="tx1"/>
                  </w14:solidFill>
                </w14:textFill>
              </w:rPr>
            </w:pPr>
            <w:r>
              <w:rPr>
                <w:rFonts w:hint="eastAsia" w:ascii="宋体" w:hAnsi="宋体" w:eastAsia="宋体" w:cs="宋体"/>
                <w:b/>
                <w:i w:val="0"/>
                <w:color w:val="000000" w:themeColor="text1"/>
                <w:kern w:val="0"/>
                <w:sz w:val="21"/>
                <w:szCs w:val="21"/>
                <w:highlight w:val="none"/>
                <w:u w:val="none"/>
                <w:shd w:val="clear" w:color="auto" w:fill="auto"/>
                <w:lang w:val="en-US" w:eastAsia="zh-CN" w:bidi="ar"/>
                <w14:textFill>
                  <w14:solidFill>
                    <w14:schemeClr w14:val="tx1"/>
                  </w14:solidFill>
                </w14:textFill>
              </w:rPr>
              <w:t>贵州省工业和信息化厅2020年政府性基金预算支出表</w:t>
            </w:r>
          </w:p>
        </w:tc>
      </w:tr>
      <w:tr>
        <w:tblPrEx>
          <w:tblCellMar>
            <w:top w:w="0" w:type="dxa"/>
            <w:left w:w="0" w:type="dxa"/>
            <w:bottom w:w="0" w:type="dxa"/>
            <w:right w:w="0" w:type="dxa"/>
          </w:tblCellMar>
        </w:tblPrEx>
        <w:trPr>
          <w:trHeight w:val="219" w:hRule="atLeast"/>
          <w:jc w:val="center"/>
        </w:trPr>
        <w:tc>
          <w:tcPr>
            <w:tcW w:w="1078" w:type="dxa"/>
            <w:tcBorders>
              <w:top w:val="nil"/>
              <w:left w:val="nil"/>
              <w:bottom w:val="nil"/>
              <w:right w:val="nil"/>
            </w:tcBorders>
            <w:shd w:val="clear" w:color="auto" w:fill="auto"/>
            <w:noWrap/>
            <w:tcMar>
              <w:top w:w="12" w:type="dxa"/>
              <w:left w:w="12" w:type="dxa"/>
              <w:right w:w="12" w:type="dxa"/>
            </w:tcMar>
            <w:vAlign w:val="bottom"/>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186" w:type="dxa"/>
            <w:tcBorders>
              <w:top w:val="nil"/>
              <w:left w:val="nil"/>
              <w:bottom w:val="nil"/>
              <w:right w:val="nil"/>
            </w:tcBorders>
            <w:shd w:val="clear" w:color="auto" w:fill="auto"/>
            <w:noWrap/>
            <w:tcMar>
              <w:top w:w="12" w:type="dxa"/>
              <w:left w:w="12" w:type="dxa"/>
              <w:right w:w="12" w:type="dxa"/>
            </w:tcMar>
            <w:vAlign w:val="bottom"/>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990" w:type="dxa"/>
            <w:tcBorders>
              <w:top w:val="nil"/>
              <w:left w:val="nil"/>
              <w:bottom w:val="nil"/>
              <w:right w:val="nil"/>
            </w:tcBorders>
            <w:shd w:val="clear" w:color="auto" w:fill="auto"/>
            <w:noWrap/>
            <w:tcMar>
              <w:top w:w="12" w:type="dxa"/>
              <w:left w:w="12" w:type="dxa"/>
              <w:right w:w="12" w:type="dxa"/>
            </w:tcMar>
            <w:vAlign w:val="bottom"/>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620" w:type="dxa"/>
            <w:tcBorders>
              <w:top w:val="nil"/>
              <w:left w:val="nil"/>
              <w:bottom w:val="nil"/>
              <w:right w:val="nil"/>
            </w:tcBorders>
            <w:shd w:val="clear" w:color="auto" w:fill="auto"/>
            <w:noWrap/>
            <w:tcMar>
              <w:top w:w="12" w:type="dxa"/>
              <w:left w:w="12" w:type="dxa"/>
              <w:right w:w="12" w:type="dxa"/>
            </w:tcMar>
            <w:vAlign w:val="bottom"/>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4026" w:type="dxa"/>
            <w:gridSpan w:val="4"/>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单位：万元</w:t>
            </w:r>
          </w:p>
        </w:tc>
      </w:tr>
      <w:tr>
        <w:tblPrEx>
          <w:tblCellMar>
            <w:top w:w="0" w:type="dxa"/>
            <w:left w:w="0" w:type="dxa"/>
            <w:bottom w:w="0" w:type="dxa"/>
            <w:right w:w="0" w:type="dxa"/>
          </w:tblCellMar>
        </w:tblPrEx>
        <w:trPr>
          <w:trHeight w:val="388" w:hRule="atLeast"/>
          <w:jc w:val="center"/>
        </w:trPr>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b/>
                <w:i w:val="0"/>
                <w:color w:val="000000" w:themeColor="text1"/>
                <w:kern w:val="0"/>
                <w:sz w:val="16"/>
                <w:szCs w:val="16"/>
                <w:highlight w:val="none"/>
                <w:u w:val="none"/>
                <w:shd w:val="clear" w:color="auto" w:fill="auto"/>
                <w:lang w:val="en-US" w:eastAsia="zh-CN" w:bidi="ar"/>
                <w14:textFill>
                  <w14:solidFill>
                    <w14:schemeClr w14:val="tx1"/>
                  </w14:solidFill>
                </w14:textFill>
              </w:rPr>
              <w:t>科目编码</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b/>
                <w:i w:val="0"/>
                <w:color w:val="000000" w:themeColor="text1"/>
                <w:kern w:val="0"/>
                <w:sz w:val="16"/>
                <w:szCs w:val="16"/>
                <w:highlight w:val="none"/>
                <w:u w:val="none"/>
                <w:shd w:val="clear" w:color="auto" w:fill="auto"/>
                <w:lang w:val="en-US" w:eastAsia="zh-CN" w:bidi="ar"/>
                <w14:textFill>
                  <w14:solidFill>
                    <w14:schemeClr w14:val="tx1"/>
                  </w14:solidFill>
                </w14:textFill>
              </w:rPr>
              <w:t>科目名称</w:t>
            </w:r>
          </w:p>
        </w:tc>
        <w:tc>
          <w:tcPr>
            <w:tcW w:w="582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b/>
                <w:i w:val="0"/>
                <w:color w:val="000000" w:themeColor="text1"/>
                <w:kern w:val="0"/>
                <w:sz w:val="16"/>
                <w:szCs w:val="16"/>
                <w:highlight w:val="none"/>
                <w:u w:val="none"/>
                <w:shd w:val="clear" w:color="auto" w:fill="auto"/>
                <w:lang w:val="en-US" w:eastAsia="zh-CN" w:bidi="ar"/>
                <w14:textFill>
                  <w14:solidFill>
                    <w14:schemeClr w14:val="tx1"/>
                  </w14:solidFill>
                </w14:textFill>
              </w:rPr>
              <w:t>政府性基金预算支出</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b/>
                <w:i w:val="0"/>
                <w:color w:val="000000" w:themeColor="text1"/>
                <w:kern w:val="0"/>
                <w:sz w:val="16"/>
                <w:szCs w:val="16"/>
                <w:highlight w:val="none"/>
                <w:u w:val="none"/>
                <w:shd w:val="clear" w:color="auto" w:fill="auto"/>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341"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themeColor="text1"/>
                <w:sz w:val="16"/>
                <w:szCs w:val="16"/>
                <w:highlight w:val="none"/>
                <w:u w:val="none"/>
                <w:shd w:val="clear" w:color="auto" w:fill="auto"/>
                <w14:textFill>
                  <w14:solidFill>
                    <w14:schemeClr w14:val="tx1"/>
                  </w14:solidFill>
                </w14:textFill>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themeColor="text1"/>
                <w:sz w:val="16"/>
                <w:szCs w:val="16"/>
                <w:highlight w:val="none"/>
                <w:u w:val="none"/>
                <w:shd w:val="clear" w:color="auto" w:fill="auto"/>
                <w14:textFill>
                  <w14:solidFill>
                    <w14:schemeClr w14:val="tx1"/>
                  </w14:solidFill>
                </w14:textFill>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b/>
                <w:i w:val="0"/>
                <w:color w:val="000000" w:themeColor="text1"/>
                <w:kern w:val="0"/>
                <w:sz w:val="16"/>
                <w:szCs w:val="16"/>
                <w:highlight w:val="none"/>
                <w:u w:val="none"/>
                <w:shd w:val="clear" w:color="auto" w:fill="auto"/>
                <w:lang w:val="en-US" w:eastAsia="zh-CN" w:bidi="ar"/>
                <w14:textFill>
                  <w14:solidFill>
                    <w14:schemeClr w14:val="tx1"/>
                  </w14:solidFill>
                </w14:textFill>
              </w:rPr>
              <w:t>合计</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b/>
                <w:i w:val="0"/>
                <w:color w:val="000000" w:themeColor="text1"/>
                <w:kern w:val="0"/>
                <w:sz w:val="16"/>
                <w:szCs w:val="16"/>
                <w:highlight w:val="none"/>
                <w:u w:val="none"/>
                <w:shd w:val="clear" w:color="auto" w:fill="auto"/>
                <w:lang w:val="en-US" w:eastAsia="zh-CN" w:bidi="ar"/>
                <w14:textFill>
                  <w14:solidFill>
                    <w14:schemeClr w14:val="tx1"/>
                  </w14:solidFill>
                </w14:textFill>
              </w:rPr>
              <w:t>基本支出</w:t>
            </w:r>
          </w:p>
        </w:tc>
        <w:tc>
          <w:tcPr>
            <w:tcW w:w="321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b/>
                <w:i w:val="0"/>
                <w:color w:val="000000" w:themeColor="text1"/>
                <w:kern w:val="0"/>
                <w:sz w:val="16"/>
                <w:szCs w:val="16"/>
                <w:highlight w:val="none"/>
                <w:u w:val="none"/>
                <w:shd w:val="clear" w:color="auto" w:fill="auto"/>
                <w:lang w:val="en-US" w:eastAsia="zh-CN" w:bidi="ar"/>
                <w14:textFill>
                  <w14:solidFill>
                    <w14:schemeClr w14:val="tx1"/>
                  </w14:solidFill>
                </w14:textFill>
              </w:rPr>
              <w:t>项目支出</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71"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themeColor="text1"/>
                <w:sz w:val="16"/>
                <w:szCs w:val="16"/>
                <w:highlight w:val="none"/>
                <w:u w:val="none"/>
                <w:shd w:val="clear" w:color="auto" w:fill="auto"/>
                <w14:textFill>
                  <w14:solidFill>
                    <w14:schemeClr w14:val="tx1"/>
                  </w14:solidFill>
                </w14:textFill>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themeColor="text1"/>
                <w:sz w:val="16"/>
                <w:szCs w:val="16"/>
                <w:highlight w:val="none"/>
                <w:u w:val="none"/>
                <w:shd w:val="clear" w:color="auto" w:fill="auto"/>
                <w14:textFill>
                  <w14:solidFill>
                    <w14:schemeClr w14:val="tx1"/>
                  </w14:solidFill>
                </w14:textFill>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themeColor="text1"/>
                <w:sz w:val="16"/>
                <w:szCs w:val="16"/>
                <w:highlight w:val="none"/>
                <w:u w:val="none"/>
                <w:shd w:val="clear" w:color="auto" w:fill="auto"/>
                <w14:textFill>
                  <w14:solidFill>
                    <w14:schemeClr w14:val="tx1"/>
                  </w14:solidFill>
                </w14:textFill>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b/>
                <w:i w:val="0"/>
                <w:color w:val="000000" w:themeColor="text1"/>
                <w:kern w:val="0"/>
                <w:sz w:val="16"/>
                <w:szCs w:val="16"/>
                <w:highlight w:val="none"/>
                <w:u w:val="none"/>
                <w:shd w:val="clear" w:color="auto" w:fill="auto"/>
                <w:lang w:val="en-US" w:eastAsia="zh-CN" w:bidi="ar"/>
                <w14:textFill>
                  <w14:solidFill>
                    <w14:schemeClr w14:val="tx1"/>
                  </w14:solidFill>
                </w14:textFill>
              </w:rPr>
              <w:t>小计</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b/>
                <w:i w:val="0"/>
                <w:color w:val="000000" w:themeColor="text1"/>
                <w:kern w:val="0"/>
                <w:sz w:val="16"/>
                <w:szCs w:val="16"/>
                <w:highlight w:val="none"/>
                <w:u w:val="none"/>
                <w:shd w:val="clear" w:color="auto" w:fill="auto"/>
                <w:lang w:val="en-US" w:eastAsia="zh-CN" w:bidi="ar"/>
                <w14:textFill>
                  <w14:solidFill>
                    <w14:schemeClr w14:val="tx1"/>
                  </w14:solidFill>
                </w14:textFill>
              </w:rPr>
              <w:t>省本级支出</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b/>
                <w:i w:val="0"/>
                <w:color w:val="000000" w:themeColor="text1"/>
                <w:kern w:val="0"/>
                <w:sz w:val="16"/>
                <w:szCs w:val="16"/>
                <w:highlight w:val="none"/>
                <w:u w:val="none"/>
                <w:shd w:val="clear" w:color="auto" w:fill="auto"/>
                <w:lang w:val="en-US" w:eastAsia="zh-CN" w:bidi="ar"/>
                <w14:textFill>
                  <w14:solidFill>
                    <w14:schemeClr w14:val="tx1"/>
                  </w14:solidFill>
                </w14:textFill>
              </w:rPr>
              <w:t>省对下支出</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99"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99"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99"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99" w:hRule="atLeast"/>
          <w:jc w:val="center"/>
        </w:trPr>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99" w:hRule="atLeast"/>
          <w:jc w:val="center"/>
        </w:trPr>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b/>
                <w:i w:val="0"/>
                <w:color w:val="000000" w:themeColor="text1"/>
                <w:kern w:val="0"/>
                <w:sz w:val="16"/>
                <w:szCs w:val="16"/>
                <w:highlight w:val="none"/>
                <w:u w:val="none"/>
                <w:shd w:val="clear" w:color="auto" w:fill="auto"/>
                <w:lang w:val="en-US" w:eastAsia="zh-CN" w:bidi="ar"/>
                <w14:textFill>
                  <w14:solidFill>
                    <w14:schemeClr w14:val="tx1"/>
                  </w14:solidFill>
                </w14:textFill>
              </w:rPr>
              <w:t>合计</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r>
        <w:tblPrEx>
          <w:tblCellMar>
            <w:top w:w="0" w:type="dxa"/>
            <w:left w:w="0" w:type="dxa"/>
            <w:bottom w:w="0" w:type="dxa"/>
            <w:right w:w="0" w:type="dxa"/>
          </w:tblCellMar>
        </w:tblPrEx>
        <w:trPr>
          <w:trHeight w:val="300" w:hRule="atLeast"/>
          <w:jc w:val="center"/>
        </w:trPr>
        <w:tc>
          <w:tcPr>
            <w:tcW w:w="4874" w:type="dxa"/>
            <w:gridSpan w:val="4"/>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highlight w:val="none"/>
                <w:u w:val="none"/>
                <w:shd w:val="clear" w:color="auto" w:fill="auto"/>
                <w14:textFill>
                  <w14:solidFill>
                    <w14:schemeClr w14:val="tx1"/>
                  </w14:solidFill>
                </w14:textFill>
              </w:rPr>
            </w:pP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说明：</w:t>
            </w:r>
            <w:r>
              <w:rPr>
                <w:rFonts w:hint="eastAsia" w:ascii="宋体" w:hAnsi="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我部门</w:t>
            </w:r>
            <w:r>
              <w:rPr>
                <w:rFonts w:hint="eastAsia" w:ascii="宋体" w:hAnsi="宋体" w:eastAsia="宋体" w:cs="宋体"/>
                <w:i w:val="0"/>
                <w:color w:val="000000" w:themeColor="text1"/>
                <w:kern w:val="0"/>
                <w:sz w:val="16"/>
                <w:szCs w:val="16"/>
                <w:highlight w:val="none"/>
                <w:u w:val="none"/>
                <w:shd w:val="clear" w:color="auto" w:fill="auto"/>
                <w:lang w:val="en-US" w:eastAsia="zh-CN" w:bidi="ar"/>
                <w14:textFill>
                  <w14:solidFill>
                    <w14:schemeClr w14:val="tx1"/>
                  </w14:solidFill>
                </w14:textFill>
              </w:rPr>
              <w:t>无政府性基金预算。</w:t>
            </w:r>
          </w:p>
        </w:tc>
        <w:tc>
          <w:tcPr>
            <w:tcW w:w="1020" w:type="dxa"/>
            <w:tcBorders>
              <w:top w:val="nil"/>
              <w:left w:val="nil"/>
              <w:bottom w:val="nil"/>
              <w:right w:val="nil"/>
            </w:tcBorders>
            <w:shd w:val="clear" w:color="auto" w:fill="auto"/>
            <w:noWrap/>
            <w:tcMar>
              <w:top w:w="12" w:type="dxa"/>
              <w:left w:w="12" w:type="dxa"/>
              <w:right w:w="12" w:type="dxa"/>
            </w:tcMar>
            <w:vAlign w:val="bottom"/>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155" w:type="dxa"/>
            <w:tcBorders>
              <w:top w:val="nil"/>
              <w:left w:val="nil"/>
              <w:bottom w:val="nil"/>
              <w:right w:val="nil"/>
            </w:tcBorders>
            <w:shd w:val="clear" w:color="auto" w:fill="auto"/>
            <w:noWrap/>
            <w:tcMar>
              <w:top w:w="12" w:type="dxa"/>
              <w:left w:w="12" w:type="dxa"/>
              <w:right w:w="12" w:type="dxa"/>
            </w:tcMar>
            <w:vAlign w:val="bottom"/>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1037" w:type="dxa"/>
            <w:tcBorders>
              <w:top w:val="nil"/>
              <w:left w:val="nil"/>
              <w:bottom w:val="nil"/>
              <w:right w:val="nil"/>
            </w:tcBorders>
            <w:shd w:val="clear" w:color="auto" w:fill="auto"/>
            <w:noWrap/>
            <w:tcMar>
              <w:top w:w="12" w:type="dxa"/>
              <w:left w:w="12" w:type="dxa"/>
              <w:right w:w="12" w:type="dxa"/>
            </w:tcMar>
            <w:vAlign w:val="bottom"/>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c>
          <w:tcPr>
            <w:tcW w:w="814" w:type="dxa"/>
            <w:tcBorders>
              <w:top w:val="nil"/>
              <w:left w:val="nil"/>
              <w:bottom w:val="nil"/>
              <w:right w:val="nil"/>
            </w:tcBorders>
            <w:shd w:val="clear" w:color="auto" w:fill="auto"/>
            <w:noWrap/>
            <w:tcMar>
              <w:top w:w="12" w:type="dxa"/>
              <w:left w:w="12" w:type="dxa"/>
              <w:right w:w="12" w:type="dxa"/>
            </w:tcMar>
            <w:vAlign w:val="bottom"/>
          </w:tcPr>
          <w:p>
            <w:pPr>
              <w:rPr>
                <w:rFonts w:hint="default" w:ascii="Times New Roman" w:hAnsi="Times New Roman" w:cs="Times New Roman"/>
                <w:i w:val="0"/>
                <w:color w:val="000000" w:themeColor="text1"/>
                <w:sz w:val="16"/>
                <w:szCs w:val="16"/>
                <w:highlight w:val="none"/>
                <w:u w:val="none"/>
                <w:shd w:val="clear" w:color="auto" w:fill="auto"/>
                <w14:textFill>
                  <w14:solidFill>
                    <w14:schemeClr w14:val="tx1"/>
                  </w14:solidFill>
                </w14:textFill>
              </w:rPr>
            </w:pPr>
          </w:p>
        </w:tc>
      </w:tr>
    </w:tbl>
    <w:p>
      <w:pPr>
        <w:spacing w:line="560" w:lineRule="exact"/>
        <w:ind w:firstLine="640" w:firstLineChars="200"/>
        <w:jc w:val="both"/>
        <w:outlineLvl w:val="0"/>
        <w:rPr>
          <w:rFonts w:ascii="黑体" w:hAnsi="黑体" w:eastAsia="黑体"/>
          <w:color w:val="000000" w:themeColor="text1"/>
          <w:sz w:val="32"/>
          <w:szCs w:val="32"/>
          <w:highlight w:val="none"/>
          <w:shd w:val="clear" w:color="auto" w:fill="auto"/>
          <w14:textFill>
            <w14:solidFill>
              <w14:schemeClr w14:val="tx1"/>
            </w14:solidFill>
          </w14:textFill>
        </w:rPr>
      </w:pPr>
      <w:bookmarkStart w:id="52" w:name="_Toc5129"/>
      <w:bookmarkStart w:id="53" w:name="_Toc8424"/>
      <w:bookmarkStart w:id="54" w:name="_Toc23093"/>
      <w:bookmarkStart w:id="55" w:name="_Toc18510"/>
      <w:r>
        <w:rPr>
          <w:rFonts w:hint="eastAsia" w:ascii="黑体" w:hAnsi="黑体" w:eastAsia="黑体"/>
          <w:color w:val="000000" w:themeColor="text1"/>
          <w:sz w:val="32"/>
          <w:szCs w:val="32"/>
          <w:highlight w:val="none"/>
          <w:shd w:val="clear" w:color="auto" w:fill="auto"/>
          <w:lang w:eastAsia="zh-CN"/>
          <w14:textFill>
            <w14:solidFill>
              <w14:schemeClr w14:val="tx1"/>
            </w14:solidFill>
          </w14:textFill>
        </w:rPr>
        <w:t>三</w:t>
      </w:r>
      <w:r>
        <w:rPr>
          <w:rFonts w:hint="eastAsia" w:ascii="黑体" w:hAnsi="黑体" w:eastAsia="黑体"/>
          <w:color w:val="000000" w:themeColor="text1"/>
          <w:sz w:val="32"/>
          <w:szCs w:val="32"/>
          <w:highlight w:val="none"/>
          <w:shd w:val="clear" w:color="auto" w:fill="auto"/>
          <w14:textFill>
            <w14:solidFill>
              <w14:schemeClr w14:val="tx1"/>
            </w14:solidFill>
          </w14:textFill>
        </w:rPr>
        <w:t>、部门预算安排说明</w:t>
      </w:r>
      <w:bookmarkEnd w:id="52"/>
      <w:bookmarkEnd w:id="53"/>
      <w:bookmarkEnd w:id="54"/>
      <w:bookmarkEnd w:id="55"/>
    </w:p>
    <w:p>
      <w:pPr>
        <w:spacing w:line="560" w:lineRule="exact"/>
        <w:ind w:firstLine="642" w:firstLineChars="200"/>
        <w:jc w:val="both"/>
        <w:outlineLvl w:val="1"/>
        <w:rPr>
          <w:rFonts w:hint="eastAsia" w:ascii="楷体_GB2312" w:eastAsia="楷体_GB2312"/>
          <w:b/>
          <w:color w:val="000000" w:themeColor="text1"/>
          <w:sz w:val="32"/>
          <w:szCs w:val="32"/>
          <w:highlight w:val="none"/>
          <w:shd w:val="clear" w:color="auto" w:fill="auto"/>
          <w14:textFill>
            <w14:solidFill>
              <w14:schemeClr w14:val="tx1"/>
            </w14:solidFill>
          </w14:textFill>
        </w:rPr>
      </w:pPr>
      <w:bookmarkStart w:id="56" w:name="_Toc17885"/>
      <w:bookmarkStart w:id="57" w:name="_Toc17416"/>
      <w:bookmarkStart w:id="58" w:name="_Toc31210"/>
      <w:bookmarkStart w:id="59" w:name="_Toc19531"/>
      <w:r>
        <w:rPr>
          <w:rFonts w:hint="eastAsia" w:ascii="楷体_GB2312" w:eastAsia="楷体_GB2312"/>
          <w:b/>
          <w:color w:val="000000" w:themeColor="text1"/>
          <w:sz w:val="32"/>
          <w:szCs w:val="32"/>
          <w:highlight w:val="none"/>
          <w:shd w:val="clear" w:color="auto" w:fill="auto"/>
          <w14:textFill>
            <w14:solidFill>
              <w14:schemeClr w14:val="tx1"/>
            </w14:solidFill>
          </w14:textFill>
        </w:rPr>
        <w:t>（一）部门收支总体情况</w:t>
      </w:r>
      <w:bookmarkEnd w:id="56"/>
      <w:bookmarkEnd w:id="57"/>
      <w:bookmarkEnd w:id="58"/>
      <w:bookmarkEnd w:id="59"/>
    </w:p>
    <w:p>
      <w:pPr>
        <w:spacing w:line="560" w:lineRule="exact"/>
        <w:ind w:firstLine="640" w:firstLineChars="200"/>
        <w:jc w:val="both"/>
        <w:rPr>
          <w:rFonts w:hint="eastAsia" w:ascii="仿宋_GB2312" w:hAnsi="仿宋_GB2312" w:eastAsia="仿宋_GB2312" w:cs="仿宋_GB2312"/>
          <w:b w:val="0"/>
          <w:bCs/>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shd w:val="clear" w:color="auto" w:fill="auto"/>
          <w:lang w:val="en-US" w:eastAsia="zh-CN"/>
          <w14:textFill>
            <w14:solidFill>
              <w14:schemeClr w14:val="tx1"/>
            </w14:solidFill>
          </w14:textFill>
        </w:rPr>
        <w:t>1、2020年部门收入总预算163,746.1900万元，其中：原一般公共预算拨款收入158,511.4700万元，占总收入96.80%；原预算外转一般公共预算管理资金收入750.4200万元，占总收入0.46%；财政专户管理非税收入4,484.3000万元，占总收入2.74%。</w:t>
      </w:r>
    </w:p>
    <w:p>
      <w:pPr>
        <w:spacing w:line="560" w:lineRule="exact"/>
        <w:ind w:firstLine="640" w:firstLineChars="200"/>
        <w:jc w:val="both"/>
        <w:rPr>
          <w:rFonts w:hint="eastAsia" w:ascii="仿宋_GB2312" w:hAnsi="仿宋_GB2312" w:eastAsia="仿宋_GB2312" w:cs="仿宋_GB2312"/>
          <w:b w:val="0"/>
          <w:bCs/>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shd w:val="clear" w:color="auto" w:fill="auto"/>
          <w:lang w:val="en-US" w:eastAsia="zh-CN"/>
          <w14:textFill>
            <w14:solidFill>
              <w14:schemeClr w14:val="tx1"/>
            </w14:solidFill>
          </w14:textFill>
        </w:rPr>
        <w:t>2、2020年部门支出总预算163,746.1900万元，其中：教育支出23,060.1800万元，占总支出14.08%；社会保障和就业支出6,098.4600万元，占总支出3.72%；资源勘探工业信息等支出131,186.9400万元，占总支出80.12%；住房保障支出1,400.6100万元，占总支出0.86%；灾害防治及应急管理支出2,000.0000万元，占总支出1.22%。</w:t>
      </w:r>
    </w:p>
    <w:p>
      <w:pPr>
        <w:spacing w:line="560" w:lineRule="exact"/>
        <w:ind w:firstLine="640" w:firstLineChars="200"/>
        <w:jc w:val="both"/>
        <w:rPr>
          <w:rFonts w:hint="default" w:ascii="仿宋_GB2312" w:hAnsi="仿宋_GB2312" w:eastAsia="仿宋_GB2312" w:cs="仿宋_GB2312"/>
          <w:b w:val="0"/>
          <w:bCs/>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shd w:val="clear" w:color="auto" w:fill="auto"/>
          <w:lang w:val="en-US" w:eastAsia="zh-CN"/>
          <w14:textFill>
            <w14:solidFill>
              <w14:schemeClr w14:val="tx1"/>
            </w14:solidFill>
          </w14:textFill>
        </w:rPr>
        <w:t>3、2020年收支总预算163,746.1900万元，较2019年初收支总预算增加5,634.8400万元，其中：原一般公共预算拨款收入增加5,782.4100万元，同比增加3.79%；原预算外转一般公共预算管理资金收入减少248.3500万元，同比减少24.87%；财政专户管理非税收入增加100.7800万元，同比增加2.30%。变动原因是事业单位生均拨款增加，机构改革调整，原无线电管理局撤销，下属各分局并入工信系统，财政拨款收支增加。</w:t>
      </w:r>
    </w:p>
    <w:p>
      <w:pPr>
        <w:spacing w:line="560" w:lineRule="exact"/>
        <w:ind w:firstLine="642" w:firstLineChars="200"/>
        <w:jc w:val="both"/>
        <w:outlineLvl w:val="1"/>
        <w:rPr>
          <w:rFonts w:ascii="楷体_GB2312" w:eastAsia="楷体_GB2312"/>
          <w:b/>
          <w:color w:val="000000" w:themeColor="text1"/>
          <w:sz w:val="32"/>
          <w:szCs w:val="32"/>
          <w:highlight w:val="none"/>
          <w:shd w:val="clear" w:color="auto" w:fill="auto"/>
          <w14:textFill>
            <w14:solidFill>
              <w14:schemeClr w14:val="tx1"/>
            </w14:solidFill>
          </w14:textFill>
        </w:rPr>
      </w:pPr>
      <w:bookmarkStart w:id="60" w:name="_Toc5324"/>
      <w:bookmarkStart w:id="61" w:name="_Toc25459"/>
      <w:bookmarkStart w:id="62" w:name="_Toc14832"/>
      <w:bookmarkStart w:id="63" w:name="_Toc16797"/>
      <w:r>
        <w:rPr>
          <w:rFonts w:hint="eastAsia" w:ascii="楷体_GB2312" w:eastAsia="楷体_GB2312"/>
          <w:b/>
          <w:color w:val="000000" w:themeColor="text1"/>
          <w:sz w:val="32"/>
          <w:szCs w:val="32"/>
          <w:highlight w:val="none"/>
          <w:shd w:val="clear" w:color="auto" w:fill="auto"/>
          <w14:textFill>
            <w14:solidFill>
              <w14:schemeClr w14:val="tx1"/>
            </w14:solidFill>
          </w14:textFill>
        </w:rPr>
        <w:t>（二）部门收入总体情况</w:t>
      </w:r>
      <w:bookmarkEnd w:id="60"/>
      <w:bookmarkEnd w:id="61"/>
      <w:bookmarkEnd w:id="62"/>
      <w:bookmarkEnd w:id="63"/>
    </w:p>
    <w:p>
      <w:pPr>
        <w:spacing w:line="560" w:lineRule="exact"/>
        <w:ind w:firstLine="640" w:firstLineChars="200"/>
        <w:jc w:val="both"/>
        <w:rPr>
          <w:rFonts w:hint="default" w:ascii="仿宋_GB2312" w:eastAsia="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2020年部门收入预算总额163,746.1900万元，其中：一般公共预算收入159,261.8900万元，占总收入97.26%；财政专户管理非税收入4,484.3000万元，占总收入2.74%。较2019年初部门收入预算增加5,634.8400万元，其中：一般公共预算收入增加5,534.0600万元，同比增加3.60%；财政专户管理非税收入增加100.7800万元，同比增加2.30%。变动原因是</w:t>
      </w:r>
      <w:r>
        <w:rPr>
          <w:rFonts w:hint="eastAsia" w:ascii="仿宋_GB2312" w:hAnsi="仿宋_GB2312" w:eastAsia="仿宋_GB2312" w:cs="仿宋_GB2312"/>
          <w:b w:val="0"/>
          <w:bCs/>
          <w:color w:val="000000" w:themeColor="text1"/>
          <w:sz w:val="32"/>
          <w:szCs w:val="32"/>
          <w:highlight w:val="none"/>
          <w:shd w:val="clear" w:color="auto" w:fill="auto"/>
          <w:lang w:val="en-US" w:eastAsia="zh-CN"/>
          <w14:textFill>
            <w14:solidFill>
              <w14:schemeClr w14:val="tx1"/>
            </w14:solidFill>
          </w14:textFill>
        </w:rPr>
        <w:t>事业单位生均拨款增加，机构改革调整，原无线电管理局撤销，下属各分局并入工信系统。</w:t>
      </w:r>
    </w:p>
    <w:p>
      <w:pPr>
        <w:spacing w:line="560" w:lineRule="exact"/>
        <w:ind w:firstLine="642" w:firstLineChars="200"/>
        <w:jc w:val="both"/>
        <w:outlineLvl w:val="1"/>
        <w:rPr>
          <w:rFonts w:ascii="楷体_GB2312" w:eastAsia="楷体_GB2312"/>
          <w:b/>
          <w:color w:val="000000" w:themeColor="text1"/>
          <w:sz w:val="32"/>
          <w:szCs w:val="32"/>
          <w:highlight w:val="none"/>
          <w:shd w:val="clear" w:color="auto" w:fill="auto"/>
          <w14:textFill>
            <w14:solidFill>
              <w14:schemeClr w14:val="tx1"/>
            </w14:solidFill>
          </w14:textFill>
        </w:rPr>
      </w:pPr>
      <w:bookmarkStart w:id="64" w:name="_Toc12913"/>
      <w:bookmarkStart w:id="65" w:name="_Toc31504"/>
      <w:bookmarkStart w:id="66" w:name="_Toc12268"/>
      <w:bookmarkStart w:id="67" w:name="_Toc32155"/>
      <w:r>
        <w:rPr>
          <w:rFonts w:hint="eastAsia" w:ascii="楷体_GB2312" w:eastAsia="楷体_GB2312"/>
          <w:b/>
          <w:color w:val="000000" w:themeColor="text1"/>
          <w:sz w:val="32"/>
          <w:szCs w:val="32"/>
          <w:highlight w:val="none"/>
          <w:shd w:val="clear" w:color="auto" w:fill="auto"/>
          <w14:textFill>
            <w14:solidFill>
              <w14:schemeClr w14:val="tx1"/>
            </w14:solidFill>
          </w14:textFill>
        </w:rPr>
        <w:t>（三）部门支出总体情况</w:t>
      </w:r>
      <w:bookmarkEnd w:id="64"/>
      <w:bookmarkEnd w:id="65"/>
      <w:bookmarkEnd w:id="66"/>
      <w:bookmarkEnd w:id="67"/>
    </w:p>
    <w:p>
      <w:pPr>
        <w:spacing w:line="560" w:lineRule="exact"/>
        <w:ind w:firstLine="640" w:firstLineChars="200"/>
        <w:jc w:val="both"/>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1、总体情况</w:t>
      </w:r>
    </w:p>
    <w:p>
      <w:pPr>
        <w:spacing w:line="560" w:lineRule="exact"/>
        <w:ind w:firstLine="640" w:firstLineChars="200"/>
        <w:jc w:val="both"/>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2020年部门支出总额163,746.1900万元，其中基本支出28,080.5400万元，占总支出17.15%；项目支出131,181.3500万元，占总支出80.11%；其他支出4,484.3000万元，占总支出2.74%。</w:t>
      </w:r>
    </w:p>
    <w:p>
      <w:pPr>
        <w:numPr>
          <w:ilvl w:val="0"/>
          <w:numId w:val="3"/>
        </w:numPr>
        <w:spacing w:line="560" w:lineRule="exact"/>
        <w:ind w:firstLine="640" w:firstLineChars="200"/>
        <w:jc w:val="both"/>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支出功能科目分类情况</w:t>
      </w:r>
    </w:p>
    <w:p>
      <w:pPr>
        <w:spacing w:line="560" w:lineRule="exact"/>
        <w:ind w:firstLine="640" w:firstLineChars="200"/>
        <w:jc w:val="both"/>
        <w:rPr>
          <w:rFonts w:hint="default" w:ascii="仿宋_GB2312" w:eastAsia="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2020年教育支出23,060.1800万元，较上年初增加687.5700万元；社会保障和就业支出6,098.4600万元，较上年初增加4,497.02万元；资源勘探工业信息等支出131,186.9400万元，较上年初减少2.5500万元；住房保障支出1,400.6100万元，较上年初增加572.6800万元；灾害防治及应急管理支出2,000.0000万元。较上年初增加0.1200万元。支出增加的主要原因是</w:t>
      </w:r>
      <w:r>
        <w:rPr>
          <w:rFonts w:hint="eastAsia" w:ascii="仿宋_GB2312" w:hAnsi="仿宋_GB2312" w:eastAsia="仿宋_GB2312" w:cs="仿宋_GB2312"/>
          <w:b w:val="0"/>
          <w:bCs/>
          <w:color w:val="000000" w:themeColor="text1"/>
          <w:sz w:val="32"/>
          <w:szCs w:val="32"/>
          <w:highlight w:val="none"/>
          <w:shd w:val="clear" w:color="auto" w:fill="auto"/>
          <w:lang w:val="en-US" w:eastAsia="zh-CN"/>
          <w14:textFill>
            <w14:solidFill>
              <w14:schemeClr w14:val="tx1"/>
            </w14:solidFill>
          </w14:textFill>
        </w:rPr>
        <w:t>机构改革调整，人员变动增加，以及项目支出变动。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shd w:val="clear" w:color="auto" w:fill="auto"/>
          <w:lang w:val="en-US" w:eastAsia="zh-CN"/>
          <w14:textFill>
            <w14:solidFill>
              <w14:schemeClr w14:val="tx1"/>
            </w14:solidFill>
          </w14:textFill>
        </w:rPr>
        <w:t>各项支出预算情况</w:t>
      </w:r>
    </w:p>
    <w:p>
      <w:pPr>
        <w:spacing w:line="560" w:lineRule="exact"/>
        <w:ind w:firstLine="640" w:firstLineChars="200"/>
        <w:jc w:val="both"/>
        <w:rPr>
          <w:rFonts w:hint="default" w:ascii="仿宋_GB2312" w:eastAsia="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shd w:val="clear" w:color="auto" w:fill="auto"/>
          <w:lang w:val="en-US" w:eastAsia="zh-CN"/>
          <w14:textFill>
            <w14:solidFill>
              <w14:schemeClr w14:val="tx1"/>
            </w14:solidFill>
          </w14:textFill>
        </w:rPr>
        <w:t>2020年基本支出28,080.5400万元，较上</w:t>
      </w: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年初</w:t>
      </w:r>
      <w:r>
        <w:rPr>
          <w:rFonts w:hint="eastAsia" w:ascii="仿宋_GB2312" w:hAnsi="仿宋_GB2312" w:eastAsia="仿宋_GB2312" w:cs="仿宋_GB2312"/>
          <w:b w:val="0"/>
          <w:bCs/>
          <w:color w:val="000000" w:themeColor="text1"/>
          <w:sz w:val="32"/>
          <w:szCs w:val="32"/>
          <w:highlight w:val="none"/>
          <w:shd w:val="clear" w:color="auto" w:fill="auto"/>
          <w:lang w:val="en-US" w:eastAsia="zh-CN"/>
          <w14:textFill>
            <w14:solidFill>
              <w14:schemeClr w14:val="tx1"/>
            </w14:solidFill>
          </w14:textFill>
        </w:rPr>
        <w:t>增加2,281.9400万元；项目支出131,181.3500万元，较上</w:t>
      </w: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年初</w:t>
      </w:r>
      <w:r>
        <w:rPr>
          <w:rFonts w:hint="eastAsia" w:ascii="仿宋_GB2312" w:hAnsi="仿宋_GB2312" w:eastAsia="仿宋_GB2312" w:cs="仿宋_GB2312"/>
          <w:b w:val="0"/>
          <w:bCs/>
          <w:color w:val="000000" w:themeColor="text1"/>
          <w:sz w:val="32"/>
          <w:szCs w:val="32"/>
          <w:highlight w:val="none"/>
          <w:shd w:val="clear" w:color="auto" w:fill="auto"/>
          <w:lang w:val="en-US" w:eastAsia="zh-CN"/>
          <w14:textFill>
            <w14:solidFill>
              <w14:schemeClr w14:val="tx1"/>
            </w14:solidFill>
          </w14:textFill>
        </w:rPr>
        <w:t>增加3,252.1200万元；其他支出4,484.3000万元，较上</w:t>
      </w: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年初</w:t>
      </w:r>
      <w:r>
        <w:rPr>
          <w:rFonts w:hint="eastAsia" w:ascii="仿宋_GB2312" w:hAnsi="仿宋_GB2312" w:eastAsia="仿宋_GB2312" w:cs="仿宋_GB2312"/>
          <w:b w:val="0"/>
          <w:bCs/>
          <w:color w:val="000000" w:themeColor="text1"/>
          <w:sz w:val="32"/>
          <w:szCs w:val="32"/>
          <w:highlight w:val="none"/>
          <w:shd w:val="clear" w:color="auto" w:fill="auto"/>
          <w:lang w:val="en-US" w:eastAsia="zh-CN"/>
          <w14:textFill>
            <w14:solidFill>
              <w14:schemeClr w14:val="tx1"/>
            </w14:solidFill>
          </w14:textFill>
        </w:rPr>
        <w:t>增加100.7800万元。</w:t>
      </w: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支出增加的主要原因是</w:t>
      </w:r>
      <w:r>
        <w:rPr>
          <w:rFonts w:hint="eastAsia" w:ascii="仿宋_GB2312" w:hAnsi="仿宋_GB2312" w:eastAsia="仿宋_GB2312" w:cs="仿宋_GB2312"/>
          <w:b w:val="0"/>
          <w:bCs/>
          <w:color w:val="000000" w:themeColor="text1"/>
          <w:sz w:val="32"/>
          <w:szCs w:val="32"/>
          <w:highlight w:val="none"/>
          <w:shd w:val="clear" w:color="auto" w:fill="auto"/>
          <w:lang w:val="en-US" w:eastAsia="zh-CN"/>
          <w14:textFill>
            <w14:solidFill>
              <w14:schemeClr w14:val="tx1"/>
            </w14:solidFill>
          </w14:textFill>
        </w:rPr>
        <w:t>机构改革调整，原无线电管理局撤销，下属各分局并入工信系统。</w:t>
      </w:r>
    </w:p>
    <w:p>
      <w:pPr>
        <w:spacing w:line="560" w:lineRule="exact"/>
        <w:ind w:firstLine="642" w:firstLineChars="200"/>
        <w:jc w:val="both"/>
        <w:outlineLvl w:val="1"/>
        <w:rPr>
          <w:rFonts w:ascii="楷体_GB2312" w:eastAsia="楷体_GB2312"/>
          <w:b/>
          <w:color w:val="000000" w:themeColor="text1"/>
          <w:sz w:val="32"/>
          <w:szCs w:val="32"/>
          <w:highlight w:val="none"/>
          <w:shd w:val="clear" w:color="auto" w:fill="auto"/>
          <w14:textFill>
            <w14:solidFill>
              <w14:schemeClr w14:val="tx1"/>
            </w14:solidFill>
          </w14:textFill>
        </w:rPr>
      </w:pPr>
      <w:bookmarkStart w:id="68" w:name="_Toc26419"/>
      <w:bookmarkStart w:id="69" w:name="_Toc2478"/>
      <w:bookmarkStart w:id="70" w:name="_Toc17364"/>
      <w:bookmarkStart w:id="71" w:name="_Toc2033"/>
      <w:r>
        <w:rPr>
          <w:rFonts w:hint="eastAsia" w:ascii="楷体_GB2312" w:eastAsia="楷体_GB2312"/>
          <w:b/>
          <w:color w:val="000000" w:themeColor="text1"/>
          <w:sz w:val="32"/>
          <w:szCs w:val="32"/>
          <w:highlight w:val="none"/>
          <w:shd w:val="clear" w:color="auto" w:fill="auto"/>
          <w14:textFill>
            <w14:solidFill>
              <w14:schemeClr w14:val="tx1"/>
            </w14:solidFill>
          </w14:textFill>
        </w:rPr>
        <w:t>（四）财政拨款收支总体情况</w:t>
      </w:r>
      <w:bookmarkEnd w:id="68"/>
      <w:bookmarkEnd w:id="69"/>
      <w:bookmarkEnd w:id="70"/>
      <w:bookmarkEnd w:id="71"/>
    </w:p>
    <w:p>
      <w:pPr>
        <w:spacing w:line="560" w:lineRule="exact"/>
        <w:ind w:firstLine="640" w:firstLineChars="200"/>
        <w:jc w:val="both"/>
        <w:rPr>
          <w:rFonts w:hint="default" w:ascii="仿宋_GB2312" w:eastAsia="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2020年财政拨款收支总预算163,746.1900万元，较上年初增加5,634.8400万元，其中：一般公共预算拨款159,261.8900万元，财政专户管理非税收入4,484.3000万元。收支增加的主要原因是</w:t>
      </w:r>
      <w:r>
        <w:rPr>
          <w:rFonts w:hint="eastAsia" w:ascii="仿宋_GB2312" w:hAnsi="仿宋_GB2312" w:eastAsia="仿宋_GB2312" w:cs="仿宋_GB2312"/>
          <w:b w:val="0"/>
          <w:bCs/>
          <w:color w:val="000000" w:themeColor="text1"/>
          <w:sz w:val="32"/>
          <w:szCs w:val="32"/>
          <w:highlight w:val="none"/>
          <w:shd w:val="clear" w:color="auto" w:fill="auto"/>
          <w:lang w:val="en-US" w:eastAsia="zh-CN"/>
          <w14:textFill>
            <w14:solidFill>
              <w14:schemeClr w14:val="tx1"/>
            </w14:solidFill>
          </w14:textFill>
        </w:rPr>
        <w:t>事业单位生均拨款增加，机构改革调整，原无线电管理局撤销，下属各分局并入工信系统。</w:t>
      </w:r>
    </w:p>
    <w:p>
      <w:pPr>
        <w:spacing w:line="560" w:lineRule="exact"/>
        <w:ind w:firstLine="642" w:firstLineChars="200"/>
        <w:jc w:val="both"/>
        <w:outlineLvl w:val="1"/>
        <w:rPr>
          <w:rFonts w:ascii="楷体_GB2312" w:eastAsia="楷体_GB2312"/>
          <w:b/>
          <w:color w:val="000000" w:themeColor="text1"/>
          <w:sz w:val="32"/>
          <w:szCs w:val="32"/>
          <w:highlight w:val="none"/>
          <w:shd w:val="clear" w:color="auto" w:fill="auto"/>
          <w14:textFill>
            <w14:solidFill>
              <w14:schemeClr w14:val="tx1"/>
            </w14:solidFill>
          </w14:textFill>
        </w:rPr>
      </w:pPr>
      <w:bookmarkStart w:id="72" w:name="_Toc8558"/>
      <w:bookmarkStart w:id="73" w:name="_Toc1558"/>
      <w:bookmarkStart w:id="74" w:name="_Toc10281"/>
      <w:bookmarkStart w:id="75" w:name="_Toc22369"/>
      <w:r>
        <w:rPr>
          <w:rFonts w:hint="eastAsia" w:ascii="楷体_GB2312" w:eastAsia="楷体_GB2312"/>
          <w:b/>
          <w:color w:val="000000" w:themeColor="text1"/>
          <w:sz w:val="32"/>
          <w:szCs w:val="32"/>
          <w:highlight w:val="none"/>
          <w:shd w:val="clear" w:color="auto" w:fill="auto"/>
          <w14:textFill>
            <w14:solidFill>
              <w14:schemeClr w14:val="tx1"/>
            </w14:solidFill>
          </w14:textFill>
        </w:rPr>
        <w:t>（五）一般公共预算支出情况</w:t>
      </w:r>
      <w:bookmarkEnd w:id="72"/>
      <w:bookmarkEnd w:id="73"/>
      <w:bookmarkEnd w:id="74"/>
      <w:bookmarkEnd w:id="75"/>
    </w:p>
    <w:p>
      <w:pPr>
        <w:spacing w:line="560" w:lineRule="exact"/>
        <w:ind w:firstLine="640" w:firstLineChars="200"/>
        <w:jc w:val="both"/>
        <w:rPr>
          <w:rFonts w:hint="default" w:ascii="仿宋_GB2312" w:eastAsia="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2020年一般公共预算支出总额159,261.8900万元，较上年初增加5,534.0600万元，其中：基本支出28,080.5400万元，较上年初增加2,281.9400万元；项目支出131,181.3500万元，较上年初增加3,252.1200万元。支出增加的主要原因是</w:t>
      </w:r>
      <w:r>
        <w:rPr>
          <w:rFonts w:hint="eastAsia" w:ascii="仿宋_GB2312" w:hAnsi="仿宋_GB2312" w:eastAsia="仿宋_GB2312" w:cs="仿宋_GB2312"/>
          <w:b w:val="0"/>
          <w:bCs/>
          <w:color w:val="000000" w:themeColor="text1"/>
          <w:sz w:val="32"/>
          <w:szCs w:val="32"/>
          <w:highlight w:val="none"/>
          <w:shd w:val="clear" w:color="auto" w:fill="auto"/>
          <w:lang w:val="en-US" w:eastAsia="zh-CN"/>
          <w14:textFill>
            <w14:solidFill>
              <w14:schemeClr w14:val="tx1"/>
            </w14:solidFill>
          </w14:textFill>
        </w:rPr>
        <w:t>机构改革调整，原无线电管理局撤销，下属各分局并入工信系统。</w:t>
      </w:r>
    </w:p>
    <w:p>
      <w:pPr>
        <w:spacing w:line="560" w:lineRule="exact"/>
        <w:ind w:firstLine="642" w:firstLineChars="200"/>
        <w:jc w:val="both"/>
        <w:outlineLvl w:val="1"/>
        <w:rPr>
          <w:rFonts w:ascii="楷体_GB2312" w:eastAsia="楷体_GB2312"/>
          <w:b/>
          <w:color w:val="000000" w:themeColor="text1"/>
          <w:sz w:val="32"/>
          <w:szCs w:val="32"/>
          <w:highlight w:val="none"/>
          <w:shd w:val="clear" w:color="auto" w:fill="auto"/>
          <w14:textFill>
            <w14:solidFill>
              <w14:schemeClr w14:val="tx1"/>
            </w14:solidFill>
          </w14:textFill>
        </w:rPr>
      </w:pPr>
      <w:bookmarkStart w:id="76" w:name="_Toc21452"/>
      <w:bookmarkStart w:id="77" w:name="_Toc22045"/>
      <w:bookmarkStart w:id="78" w:name="_Toc4400"/>
      <w:bookmarkStart w:id="79" w:name="_Toc32564"/>
      <w:r>
        <w:rPr>
          <w:rFonts w:hint="eastAsia" w:ascii="楷体_GB2312" w:eastAsia="楷体_GB2312"/>
          <w:b/>
          <w:color w:val="000000" w:themeColor="text1"/>
          <w:sz w:val="32"/>
          <w:szCs w:val="32"/>
          <w:highlight w:val="none"/>
          <w:shd w:val="clear" w:color="auto" w:fill="auto"/>
          <w14:textFill>
            <w14:solidFill>
              <w14:schemeClr w14:val="tx1"/>
            </w14:solidFill>
          </w14:textFill>
        </w:rPr>
        <w:t>（六）一般公共预算基本支出情况</w:t>
      </w:r>
      <w:bookmarkEnd w:id="76"/>
      <w:bookmarkEnd w:id="77"/>
      <w:bookmarkEnd w:id="78"/>
      <w:bookmarkEnd w:id="79"/>
    </w:p>
    <w:p>
      <w:pPr>
        <w:spacing w:line="560" w:lineRule="exact"/>
        <w:ind w:firstLine="640" w:firstLineChars="200"/>
        <w:jc w:val="both"/>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2020年一般公共预算基本支出总额28,080.5400万元，其中：人员经费支出17,326.0600万元，包括工资福利支出12,907.6900万元，对个人和家庭的补助4,418.3700万元；公用经费支出10,258.7000万元，包括商品和服务支出4,621.6500万元，资本性支出5,637.0500万元；债务利息及费用支出495.7800万元。</w:t>
      </w:r>
    </w:p>
    <w:p>
      <w:pPr>
        <w:spacing w:line="560" w:lineRule="exact"/>
        <w:ind w:firstLine="640" w:firstLineChars="200"/>
        <w:jc w:val="both"/>
        <w:rPr>
          <w:rFonts w:hint="default" w:ascii="仿宋_GB2312" w:eastAsia="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工资福利支出主要包括基本工资、津贴补贴、住房公积金及机关事业单位基本养老保险缴费等；商品和服务支出主要包括办公费、印刷费、水电费、差旅费、会议费、维（修）护费、公务用车运行维护费等；资本性支出主要包括办公设备购置、专用设备购置、信息网络及软件购置等；对个人和家庭的补助支出主要包括离休费、退休费、生活补助、助学金等。</w:t>
      </w:r>
    </w:p>
    <w:p>
      <w:pPr>
        <w:numPr>
          <w:ilvl w:val="0"/>
          <w:numId w:val="4"/>
        </w:numPr>
        <w:spacing w:line="560" w:lineRule="exact"/>
        <w:ind w:firstLine="642" w:firstLineChars="200"/>
        <w:jc w:val="both"/>
        <w:outlineLvl w:val="1"/>
        <w:rPr>
          <w:rFonts w:hint="eastAsia" w:ascii="楷体_GB2312" w:eastAsia="楷体_GB2312"/>
          <w:b/>
          <w:color w:val="000000" w:themeColor="text1"/>
          <w:sz w:val="32"/>
          <w:szCs w:val="32"/>
          <w:highlight w:val="none"/>
          <w:shd w:val="clear" w:color="auto" w:fill="auto"/>
          <w14:textFill>
            <w14:solidFill>
              <w14:schemeClr w14:val="tx1"/>
            </w14:solidFill>
          </w14:textFill>
        </w:rPr>
      </w:pPr>
      <w:bookmarkStart w:id="80" w:name="_Toc11949"/>
      <w:bookmarkStart w:id="81" w:name="_Toc30577"/>
      <w:bookmarkStart w:id="82" w:name="_Toc31641"/>
      <w:bookmarkStart w:id="83" w:name="_Toc26294"/>
      <w:r>
        <w:rPr>
          <w:rFonts w:hint="eastAsia" w:ascii="楷体_GB2312" w:eastAsia="楷体_GB2312"/>
          <w:b/>
          <w:color w:val="000000" w:themeColor="text1"/>
          <w:sz w:val="32"/>
          <w:szCs w:val="32"/>
          <w:highlight w:val="none"/>
          <w:shd w:val="clear" w:color="auto" w:fill="auto"/>
          <w14:textFill>
            <w14:solidFill>
              <w14:schemeClr w14:val="tx1"/>
            </w14:solidFill>
          </w14:textFill>
        </w:rPr>
        <w:t>一般公共预算“三公”经费支出情况</w:t>
      </w:r>
      <w:bookmarkEnd w:id="80"/>
      <w:bookmarkEnd w:id="81"/>
      <w:bookmarkEnd w:id="82"/>
      <w:bookmarkEnd w:id="8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shd w:val="clear" w:color="auto" w:fill="auto"/>
          <w:lang w:val="en-US" w:eastAsia="zh-CN"/>
          <w14:textFill>
            <w14:solidFill>
              <w14:schemeClr w14:val="tx1"/>
            </w14:solidFill>
          </w14:textFill>
        </w:rPr>
        <w:t>2020年一般公共预算“三公”经费预算总额115.5900万元，其中：因公出国（境）费20.0000万元，较上年初减少57.89%，原因是严格控制因公出国（境）费；公务接待费8.9200万元，较上年初增加4.33%，原因是机构改革调整，二级单位增加；公务车运行维护费86.6700万元，较上年初减少13.42%，原因是严格控制费用，厉行节约。</w:t>
      </w:r>
    </w:p>
    <w:p>
      <w:pPr>
        <w:spacing w:line="560" w:lineRule="exact"/>
        <w:ind w:firstLine="642" w:firstLineChars="200"/>
        <w:jc w:val="both"/>
        <w:outlineLvl w:val="1"/>
        <w:rPr>
          <w:rFonts w:ascii="楷体_GB2312" w:eastAsia="楷体_GB2312"/>
          <w:b/>
          <w:color w:val="000000" w:themeColor="text1"/>
          <w:sz w:val="32"/>
          <w:szCs w:val="32"/>
          <w:highlight w:val="none"/>
          <w:shd w:val="clear" w:color="auto" w:fill="auto"/>
          <w14:textFill>
            <w14:solidFill>
              <w14:schemeClr w14:val="tx1"/>
            </w14:solidFill>
          </w14:textFill>
        </w:rPr>
      </w:pPr>
      <w:bookmarkStart w:id="84" w:name="_Toc9603"/>
      <w:bookmarkStart w:id="85" w:name="_Toc27549"/>
      <w:bookmarkStart w:id="86" w:name="_Toc31505"/>
      <w:bookmarkStart w:id="87" w:name="_Toc31882"/>
      <w:r>
        <w:rPr>
          <w:rFonts w:hint="eastAsia" w:ascii="楷体_GB2312" w:eastAsia="楷体_GB2312"/>
          <w:b/>
          <w:color w:val="000000" w:themeColor="text1"/>
          <w:sz w:val="32"/>
          <w:szCs w:val="32"/>
          <w:highlight w:val="none"/>
          <w:shd w:val="clear" w:color="auto" w:fill="auto"/>
          <w14:textFill>
            <w14:solidFill>
              <w14:schemeClr w14:val="tx1"/>
            </w14:solidFill>
          </w14:textFill>
        </w:rPr>
        <w:t>（八）政府性基金预算支出情况</w:t>
      </w:r>
      <w:bookmarkEnd w:id="84"/>
      <w:bookmarkEnd w:id="85"/>
      <w:bookmarkEnd w:id="86"/>
      <w:bookmarkEnd w:id="87"/>
    </w:p>
    <w:p>
      <w:pPr>
        <w:spacing w:line="560" w:lineRule="exact"/>
        <w:ind w:firstLine="640" w:firstLineChars="200"/>
        <w:jc w:val="both"/>
        <w:rPr>
          <w:rFonts w:hint="default"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2020年我部门无政府性基金支出。</w:t>
      </w:r>
    </w:p>
    <w:p>
      <w:pPr>
        <w:spacing w:line="560" w:lineRule="exact"/>
        <w:ind w:firstLine="640" w:firstLineChars="200"/>
        <w:jc w:val="both"/>
        <w:outlineLvl w:val="0"/>
        <w:rPr>
          <w:rFonts w:ascii="黑体" w:hAnsi="黑体" w:eastAsia="黑体"/>
          <w:color w:val="000000" w:themeColor="text1"/>
          <w:sz w:val="32"/>
          <w:szCs w:val="32"/>
          <w:highlight w:val="none"/>
          <w:shd w:val="clear" w:color="auto" w:fill="auto"/>
          <w14:textFill>
            <w14:solidFill>
              <w14:schemeClr w14:val="tx1"/>
            </w14:solidFill>
          </w14:textFill>
        </w:rPr>
      </w:pPr>
      <w:bookmarkStart w:id="88" w:name="_Toc25916"/>
      <w:bookmarkStart w:id="89" w:name="_Toc8585"/>
      <w:bookmarkStart w:id="90" w:name="_Toc26425"/>
      <w:bookmarkStart w:id="91" w:name="_Toc21258"/>
      <w:r>
        <w:rPr>
          <w:rFonts w:hint="eastAsia" w:ascii="黑体" w:hAnsi="黑体" w:eastAsia="黑体"/>
          <w:color w:val="000000" w:themeColor="text1"/>
          <w:sz w:val="32"/>
          <w:szCs w:val="32"/>
          <w:highlight w:val="none"/>
          <w:shd w:val="clear" w:color="auto" w:fill="auto"/>
          <w:lang w:eastAsia="zh-CN"/>
          <w14:textFill>
            <w14:solidFill>
              <w14:schemeClr w14:val="tx1"/>
            </w14:solidFill>
          </w14:textFill>
        </w:rPr>
        <w:t>四、</w:t>
      </w:r>
      <w:r>
        <w:rPr>
          <w:rFonts w:hint="eastAsia" w:ascii="黑体" w:hAnsi="黑体" w:eastAsia="黑体"/>
          <w:color w:val="000000" w:themeColor="text1"/>
          <w:sz w:val="32"/>
          <w:szCs w:val="32"/>
          <w:highlight w:val="none"/>
          <w:shd w:val="clear" w:color="auto" w:fill="auto"/>
          <w14:textFill>
            <w14:solidFill>
              <w14:schemeClr w14:val="tx1"/>
            </w14:solidFill>
          </w14:textFill>
        </w:rPr>
        <w:t>其他重要事项说明</w:t>
      </w:r>
      <w:bookmarkEnd w:id="88"/>
      <w:bookmarkEnd w:id="89"/>
      <w:bookmarkEnd w:id="90"/>
      <w:bookmarkEnd w:id="91"/>
    </w:p>
    <w:p>
      <w:pPr>
        <w:spacing w:line="560" w:lineRule="exact"/>
        <w:ind w:firstLine="642" w:firstLineChars="200"/>
        <w:jc w:val="both"/>
        <w:outlineLvl w:val="1"/>
        <w:rPr>
          <w:rFonts w:hint="eastAsia" w:ascii="楷体_GB2312" w:eastAsia="楷体_GB2312"/>
          <w:b/>
          <w:color w:val="000000" w:themeColor="text1"/>
          <w:sz w:val="32"/>
          <w:szCs w:val="32"/>
          <w:highlight w:val="none"/>
          <w:shd w:val="clear" w:color="auto" w:fill="auto"/>
          <w14:textFill>
            <w14:solidFill>
              <w14:schemeClr w14:val="tx1"/>
            </w14:solidFill>
          </w14:textFill>
        </w:rPr>
      </w:pPr>
      <w:bookmarkStart w:id="92" w:name="_Toc29374"/>
      <w:bookmarkStart w:id="93" w:name="_Toc18804"/>
      <w:bookmarkStart w:id="94" w:name="_Toc27375"/>
      <w:bookmarkStart w:id="95" w:name="_Toc22935"/>
      <w:r>
        <w:rPr>
          <w:rFonts w:hint="eastAsia" w:ascii="楷体_GB2312" w:eastAsia="楷体_GB2312"/>
          <w:b/>
          <w:color w:val="000000" w:themeColor="text1"/>
          <w:sz w:val="32"/>
          <w:szCs w:val="32"/>
          <w:highlight w:val="none"/>
          <w:shd w:val="clear" w:color="auto" w:fill="auto"/>
          <w:lang w:eastAsia="zh-CN"/>
          <w14:textFill>
            <w14:solidFill>
              <w14:schemeClr w14:val="tx1"/>
            </w14:solidFill>
          </w14:textFill>
        </w:rPr>
        <w:t>（一）</w:t>
      </w:r>
      <w:r>
        <w:rPr>
          <w:rFonts w:hint="eastAsia" w:ascii="楷体_GB2312" w:eastAsia="楷体_GB2312"/>
          <w:b/>
          <w:color w:val="000000" w:themeColor="text1"/>
          <w:sz w:val="32"/>
          <w:szCs w:val="32"/>
          <w:highlight w:val="none"/>
          <w:shd w:val="clear" w:color="auto" w:fill="auto"/>
          <w14:textFill>
            <w14:solidFill>
              <w14:schemeClr w14:val="tx1"/>
            </w14:solidFill>
          </w14:textFill>
        </w:rPr>
        <w:t>机关运行经费说明</w:t>
      </w:r>
      <w:bookmarkEnd w:id="92"/>
      <w:bookmarkEnd w:id="93"/>
      <w:bookmarkEnd w:id="94"/>
      <w:bookmarkEnd w:id="95"/>
    </w:p>
    <w:p>
      <w:pPr>
        <w:spacing w:line="560" w:lineRule="exact"/>
        <w:ind w:firstLine="640" w:firstLineChars="200"/>
        <w:jc w:val="both"/>
        <w:rPr>
          <w:rFonts w:hint="default"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2020年一般公共预算基本支出中日常公用经费9,957.1400万元，其中：行政（参公）单位机关运行经费519.2400万元；非行政（参公）单位机构运行经费9,437.9000万元。较上年初增加806.6000万元，变动的主要原因是高等职业教育专用设备购置预算增加。</w:t>
      </w:r>
    </w:p>
    <w:p>
      <w:pPr>
        <w:numPr>
          <w:ilvl w:val="0"/>
          <w:numId w:val="5"/>
        </w:numPr>
        <w:spacing w:line="560" w:lineRule="exact"/>
        <w:ind w:firstLine="642" w:firstLineChars="200"/>
        <w:jc w:val="both"/>
        <w:outlineLvl w:val="1"/>
        <w:rPr>
          <w:rFonts w:hint="eastAsia" w:ascii="楷体_GB2312" w:hAnsi="楷体_GB2312" w:eastAsia="楷体_GB2312" w:cs="楷体_GB2312"/>
          <w:b/>
          <w:bCs/>
          <w:color w:val="000000" w:themeColor="text1"/>
          <w:sz w:val="32"/>
          <w:szCs w:val="32"/>
          <w:highlight w:val="none"/>
          <w:shd w:val="clear" w:color="auto" w:fill="auto"/>
          <w14:textFill>
            <w14:solidFill>
              <w14:schemeClr w14:val="tx1"/>
            </w14:solidFill>
          </w14:textFill>
        </w:rPr>
      </w:pPr>
      <w:bookmarkStart w:id="96" w:name="_Toc14958"/>
      <w:bookmarkStart w:id="97" w:name="_Toc28431"/>
      <w:bookmarkStart w:id="98" w:name="_Toc15008"/>
      <w:bookmarkStart w:id="99" w:name="_Toc26371"/>
      <w:r>
        <w:rPr>
          <w:rFonts w:hint="eastAsia" w:ascii="楷体_GB2312" w:hAnsi="楷体_GB2312" w:eastAsia="楷体_GB2312" w:cs="楷体_GB2312"/>
          <w:b/>
          <w:bCs/>
          <w:color w:val="000000" w:themeColor="text1"/>
          <w:sz w:val="32"/>
          <w:szCs w:val="32"/>
          <w:highlight w:val="none"/>
          <w:shd w:val="clear" w:color="auto" w:fill="auto"/>
          <w14:textFill>
            <w14:solidFill>
              <w14:schemeClr w14:val="tx1"/>
            </w14:solidFill>
          </w14:textFill>
        </w:rPr>
        <w:t>政府采购情况</w:t>
      </w:r>
      <w:bookmarkEnd w:id="96"/>
      <w:bookmarkEnd w:id="97"/>
      <w:bookmarkEnd w:id="98"/>
      <w:bookmarkEnd w:id="99"/>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2020年本部门政府采购预算1,293.0000万元，其中：货物类采购预算124.2400万元；服务类采购预算1,168.7600万元。较上年初增加118.86%，原因是原无线电管理局并入工信系统，工业和信息化项目服务类采购增加。</w:t>
      </w:r>
    </w:p>
    <w:p>
      <w:pPr>
        <w:numPr>
          <w:ilvl w:val="0"/>
          <w:numId w:val="5"/>
        </w:numPr>
        <w:spacing w:line="560" w:lineRule="exact"/>
        <w:ind w:firstLine="642" w:firstLineChars="200"/>
        <w:jc w:val="both"/>
        <w:outlineLvl w:val="1"/>
        <w:rPr>
          <w:rFonts w:hint="eastAsia" w:ascii="楷体_GB2312" w:hAnsi="楷体_GB2312" w:eastAsia="楷体_GB2312" w:cs="楷体_GB2312"/>
          <w:b/>
          <w:bCs/>
          <w:color w:val="000000" w:themeColor="text1"/>
          <w:sz w:val="32"/>
          <w:szCs w:val="32"/>
          <w:highlight w:val="none"/>
          <w:shd w:val="clear" w:color="auto" w:fill="auto"/>
          <w14:textFill>
            <w14:solidFill>
              <w14:schemeClr w14:val="tx1"/>
            </w14:solidFill>
          </w14:textFill>
        </w:rPr>
      </w:pPr>
      <w:bookmarkStart w:id="100" w:name="_Toc13097"/>
      <w:bookmarkStart w:id="101" w:name="_Toc4646"/>
      <w:bookmarkStart w:id="102" w:name="_Toc17027"/>
      <w:bookmarkStart w:id="103" w:name="_Toc32239"/>
      <w:r>
        <w:rPr>
          <w:rFonts w:hint="eastAsia" w:ascii="楷体_GB2312" w:hAnsi="楷体_GB2312" w:eastAsia="楷体_GB2312" w:cs="楷体_GB2312"/>
          <w:b/>
          <w:bCs/>
          <w:color w:val="000000" w:themeColor="text1"/>
          <w:sz w:val="32"/>
          <w:szCs w:val="32"/>
          <w:highlight w:val="none"/>
          <w:shd w:val="clear" w:color="auto" w:fill="auto"/>
          <w14:textFill>
            <w14:solidFill>
              <w14:schemeClr w14:val="tx1"/>
            </w14:solidFill>
          </w14:textFill>
        </w:rPr>
        <w:t>国有资产占有使用情况</w:t>
      </w:r>
      <w:bookmarkEnd w:id="100"/>
      <w:bookmarkEnd w:id="101"/>
      <w:bookmarkEnd w:id="102"/>
      <w:bookmarkEnd w:id="10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sz w:val="32"/>
          <w:szCs w:val="32"/>
          <w:highlight w:val="yellow"/>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省工信厅系统共有房屋</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231,269.77平方米；车辆90辆，其中：一般公务用车54辆，无线电特种专业技术用车35辆，其他用车1辆；单位价值200万元以上大型设备5台（套）。</w:t>
      </w:r>
    </w:p>
    <w:p>
      <w:pPr>
        <w:numPr>
          <w:ilvl w:val="0"/>
          <w:numId w:val="5"/>
        </w:numPr>
        <w:spacing w:line="560" w:lineRule="exact"/>
        <w:ind w:firstLine="642" w:firstLineChars="200"/>
        <w:jc w:val="both"/>
        <w:outlineLvl w:val="1"/>
        <w:rPr>
          <w:rFonts w:hint="eastAsia" w:ascii="楷体_GB2312" w:hAnsi="楷体_GB2312" w:eastAsia="楷体_GB2312" w:cs="楷体_GB2312"/>
          <w:b/>
          <w:bCs/>
          <w:color w:val="000000" w:themeColor="text1"/>
          <w:sz w:val="32"/>
          <w:szCs w:val="32"/>
          <w:highlight w:val="none"/>
          <w:shd w:val="clear" w:color="auto" w:fill="auto"/>
          <w14:textFill>
            <w14:solidFill>
              <w14:schemeClr w14:val="tx1"/>
            </w14:solidFill>
          </w14:textFill>
        </w:rPr>
      </w:pPr>
      <w:bookmarkStart w:id="104" w:name="_Toc3357"/>
      <w:bookmarkStart w:id="105" w:name="_Toc21605"/>
      <w:bookmarkStart w:id="106" w:name="_Toc4341"/>
      <w:bookmarkStart w:id="107" w:name="_Toc29477"/>
      <w:r>
        <w:rPr>
          <w:rFonts w:hint="eastAsia" w:ascii="楷体_GB2312" w:hAnsi="楷体_GB2312" w:eastAsia="楷体_GB2312" w:cs="楷体_GB2312"/>
          <w:b/>
          <w:bCs/>
          <w:color w:val="000000" w:themeColor="text1"/>
          <w:sz w:val="32"/>
          <w:szCs w:val="32"/>
          <w:highlight w:val="none"/>
          <w:shd w:val="clear" w:color="auto" w:fill="auto"/>
          <w14:textFill>
            <w14:solidFill>
              <w14:schemeClr w14:val="tx1"/>
            </w14:solidFill>
          </w14:textFill>
        </w:rPr>
        <w:t>预算绩效管理情况</w:t>
      </w:r>
      <w:bookmarkEnd w:id="104"/>
      <w:bookmarkEnd w:id="105"/>
      <w:bookmarkEnd w:id="106"/>
      <w:bookmarkEnd w:id="10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Cs/>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shd w:val="clear" w:color="auto" w:fill="auto"/>
          <w:lang w:val="en-US" w:eastAsia="zh-CN"/>
          <w14:textFill>
            <w14:solidFill>
              <w14:schemeClr w14:val="tx1"/>
            </w14:solidFill>
          </w14:textFill>
        </w:rPr>
        <w:t>2020年实行预算绩效管理的一级项目8个，二级项目13个，涉及财政拨款预算131,181.3500万元。其中：纳入部门预算重点绩效评价的项目1个，项目名称为贵州省工业和信息化发展专项资金，财政预算88,000.0000万元，项目情况如下：</w:t>
      </w:r>
    </w:p>
    <w:p>
      <w:pPr>
        <w:pStyle w:val="12"/>
        <w:keepNext w:val="0"/>
        <w:keepLines w:val="0"/>
        <w:pageBreakBefore w:val="0"/>
        <w:kinsoku/>
        <w:wordWrap/>
        <w:overflowPunct/>
        <w:topLinePunct w:val="0"/>
        <w:autoSpaceDE/>
        <w:autoSpaceDN/>
        <w:bidi w:val="0"/>
        <w:spacing w:line="560" w:lineRule="exact"/>
        <w:ind w:firstLine="64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1、项目概述</w:t>
      </w:r>
    </w:p>
    <w:p>
      <w:pPr>
        <w:pStyle w:val="12"/>
        <w:keepNext w:val="0"/>
        <w:keepLines w:val="0"/>
        <w:pageBreakBefore w:val="0"/>
        <w:kinsoku/>
        <w:wordWrap/>
        <w:overflowPunct/>
        <w:topLinePunct w:val="0"/>
        <w:autoSpaceDE/>
        <w:autoSpaceDN/>
        <w:bidi w:val="0"/>
        <w:spacing w:line="560" w:lineRule="exact"/>
        <w:ind w:firstLine="640"/>
        <w:jc w:val="left"/>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2010年，为深入贯彻落实科学发展观，加快全省新型工业化进程，省委、省政府召开了贵州省第一次工业强省大会，会议决定为推动工业经济又好又快、更好更快发展，要充分发挥政府投资的引导作用，加大省级财政对工业发展的支持力度，从2011年起，设立工业和信息化发展专项资金（以下简称“专项资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12"/>
        <w:keepNext w:val="0"/>
        <w:keepLines w:val="0"/>
        <w:pageBreakBefore w:val="0"/>
        <w:kinsoku/>
        <w:wordWrap/>
        <w:overflowPunct/>
        <w:topLinePunct w:val="0"/>
        <w:autoSpaceDE/>
        <w:autoSpaceDN/>
        <w:bidi w:val="0"/>
        <w:spacing w:line="560" w:lineRule="exact"/>
        <w:ind w:firstLine="640"/>
        <w:jc w:val="left"/>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2、立项依据</w:t>
      </w:r>
    </w:p>
    <w:p>
      <w:pPr>
        <w:pStyle w:val="12"/>
        <w:keepNext w:val="0"/>
        <w:keepLines w:val="0"/>
        <w:pageBreakBefore w:val="0"/>
        <w:kinsoku/>
        <w:wordWrap/>
        <w:overflowPunct/>
        <w:topLinePunct w:val="0"/>
        <w:autoSpaceDE/>
        <w:autoSpaceDN/>
        <w:bidi w:val="0"/>
        <w:spacing w:line="560" w:lineRule="exact"/>
        <w:ind w:firstLine="640"/>
        <w:jc w:val="left"/>
        <w:textAlignment w:val="auto"/>
        <w:outlineLvl w:val="9"/>
        <w:rPr>
          <w:rFonts w:ascii="华文仿宋" w:hAnsi="华文仿宋" w:eastAsia="华文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根据《中共贵州省委贵州省人民政府关于实施工业强省战略的决定》（黔党发〔2010〕 12号）（见附件）。在整合技术改造、技术创新、中小企业发展、节能、信息化推进等专项资金的基础上，从2011年起，设立10亿元的专项资金。2013年，出台了《中共贵州省委贵州省人民政府关于深入实施工业强省战略加快推进工业转型升级的意见》（黔党发〔2013〕 20号）。明确要加大财税支持，从2014年至2017年，专项资金每年增加1.5亿元。2017年9月17日省委组织召开成立我省若干企业集团专题会议，</w:t>
      </w:r>
      <w:r>
        <w:rPr>
          <w:rFonts w:hint="eastAsia" w:ascii="仿宋_GB2312" w:hAnsi="仿宋_GB2312" w:eastAsia="仿宋_GB2312" w:cs="仿宋_GB2312"/>
          <w:color w:val="000000" w:themeColor="text1"/>
          <w:sz w:val="32"/>
          <w:szCs w:val="32"/>
          <w:lang w:eastAsia="zh-CN"/>
          <w14:textFill>
            <w14:solidFill>
              <w14:schemeClr w14:val="tx1"/>
            </w14:solidFill>
          </w14:textFill>
        </w:rPr>
        <w:t>力求通过组建大企业集团的方式，形成龙头引领、链条延伸、集群共进的局面。</w:t>
      </w:r>
      <w:r>
        <w:rPr>
          <w:rFonts w:hint="eastAsia" w:ascii="仿宋_GB2312" w:hAnsi="仿宋_GB2312" w:eastAsia="仿宋_GB2312" w:cs="仿宋_GB2312"/>
          <w:color w:val="000000" w:themeColor="text1"/>
          <w:sz w:val="32"/>
          <w:szCs w:val="32"/>
          <w14:textFill>
            <w14:solidFill>
              <w14:schemeClr w14:val="tx1"/>
            </w14:solidFill>
          </w14:textFill>
        </w:rPr>
        <w:t>为了培育工业领域龙头企业，尽快形成产业带动，</w:t>
      </w:r>
      <w:r>
        <w:rPr>
          <w:rFonts w:hint="eastAsia" w:ascii="仿宋_GB2312" w:hAnsi="仿宋_GB2312" w:eastAsia="仿宋_GB2312" w:cs="仿宋_GB2312"/>
          <w:color w:val="000000" w:themeColor="text1"/>
          <w:sz w:val="32"/>
          <w:szCs w:val="32"/>
          <w:lang w:eastAsia="zh-CN"/>
          <w14:textFill>
            <w14:solidFill>
              <w14:schemeClr w14:val="tx1"/>
            </w14:solidFill>
          </w14:textFill>
        </w:rPr>
        <w:t>省委主要领导</w:t>
      </w:r>
      <w:bookmarkStart w:id="121" w:name="_GoBack"/>
      <w:bookmarkEnd w:id="121"/>
      <w:r>
        <w:rPr>
          <w:rFonts w:hint="eastAsia" w:ascii="仿宋_GB2312" w:hAnsi="仿宋_GB2312" w:eastAsia="仿宋_GB2312" w:cs="仿宋_GB2312"/>
          <w:color w:val="000000" w:themeColor="text1"/>
          <w:sz w:val="32"/>
          <w:szCs w:val="32"/>
          <w14:textFill>
            <w14:solidFill>
              <w14:schemeClr w14:val="tx1"/>
            </w14:solidFill>
          </w14:textFill>
        </w:rPr>
        <w:t>指示，从2018年起专项资金规模增加到20亿元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并保持此规模至2022年。</w:t>
      </w:r>
    </w:p>
    <w:p>
      <w:pPr>
        <w:pStyle w:val="12"/>
        <w:keepNext w:val="0"/>
        <w:keepLines w:val="0"/>
        <w:pageBreakBefore w:val="0"/>
        <w:kinsoku/>
        <w:wordWrap/>
        <w:overflowPunct/>
        <w:topLinePunct w:val="0"/>
        <w:autoSpaceDE/>
        <w:autoSpaceDN/>
        <w:bidi w:val="0"/>
        <w:spacing w:line="560" w:lineRule="exact"/>
        <w:ind w:firstLine="64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专项资金符合国家和省的产业支持政策，属于国家和省的优惠政策优先支持的领域和范围，与我省现阶段重点支持工业转型升级的政策、重点工作相关。</w:t>
      </w:r>
    </w:p>
    <w:p>
      <w:pPr>
        <w:pStyle w:val="12"/>
        <w:keepNext w:val="0"/>
        <w:keepLines w:val="0"/>
        <w:pageBreakBefore w:val="0"/>
        <w:kinsoku/>
        <w:wordWrap/>
        <w:overflowPunct/>
        <w:topLinePunct w:val="0"/>
        <w:autoSpaceDE/>
        <w:autoSpaceDN/>
        <w:bidi w:val="0"/>
        <w:spacing w:line="560" w:lineRule="exact"/>
        <w:ind w:firstLine="64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3、实施主体</w:t>
      </w:r>
    </w:p>
    <w:p>
      <w:pPr>
        <w:pStyle w:val="12"/>
        <w:keepNext w:val="0"/>
        <w:keepLines w:val="0"/>
        <w:pageBreakBefore w:val="0"/>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省</w:t>
      </w:r>
      <w:r>
        <w:rPr>
          <w:rFonts w:hint="eastAsia" w:ascii="仿宋_GB2312" w:hAnsi="仿宋_GB2312" w:eastAsia="仿宋_GB2312" w:cs="仿宋_GB2312"/>
          <w:color w:val="000000" w:themeColor="text1"/>
          <w:sz w:val="32"/>
          <w:szCs w:val="32"/>
          <w:lang w:eastAsia="zh-CN"/>
          <w14:textFill>
            <w14:solidFill>
              <w14:schemeClr w14:val="tx1"/>
            </w14:solidFill>
          </w14:textFill>
        </w:rPr>
        <w:t>工信厅</w:t>
      </w:r>
      <w:r>
        <w:rPr>
          <w:rFonts w:hint="eastAsia" w:ascii="仿宋_GB2312" w:hAnsi="仿宋_GB2312" w:eastAsia="仿宋_GB2312" w:cs="仿宋_GB2312"/>
          <w:color w:val="000000" w:themeColor="text1"/>
          <w:sz w:val="32"/>
          <w:szCs w:val="32"/>
          <w14:textFill>
            <w14:solidFill>
              <w14:schemeClr w14:val="tx1"/>
            </w14:solidFill>
          </w14:textFill>
        </w:rPr>
        <w:t>会同省财政厅负责组织和审核项目，省财政厅联合省</w:t>
      </w:r>
      <w:r>
        <w:rPr>
          <w:rFonts w:hint="eastAsia" w:ascii="仿宋_GB2312" w:hAnsi="仿宋_GB2312" w:eastAsia="仿宋_GB2312" w:cs="仿宋_GB2312"/>
          <w:color w:val="000000" w:themeColor="text1"/>
          <w:sz w:val="32"/>
          <w:szCs w:val="32"/>
          <w:lang w:eastAsia="zh-CN"/>
          <w14:textFill>
            <w14:solidFill>
              <w14:schemeClr w14:val="tx1"/>
            </w14:solidFill>
          </w14:textFill>
        </w:rPr>
        <w:t>工信厅</w:t>
      </w:r>
      <w:r>
        <w:rPr>
          <w:rFonts w:hint="eastAsia" w:ascii="仿宋_GB2312" w:hAnsi="仿宋_GB2312" w:eastAsia="仿宋_GB2312" w:cs="仿宋_GB2312"/>
          <w:color w:val="000000" w:themeColor="text1"/>
          <w:sz w:val="32"/>
          <w:szCs w:val="32"/>
          <w14:textFill>
            <w14:solidFill>
              <w14:schemeClr w14:val="tx1"/>
            </w14:solidFill>
          </w14:textFill>
        </w:rPr>
        <w:t>下达资金安排计划，省财政厅具体负责资金拨付。</w:t>
      </w:r>
    </w:p>
    <w:p>
      <w:pPr>
        <w:pStyle w:val="12"/>
        <w:keepNext w:val="0"/>
        <w:keepLines w:val="0"/>
        <w:pageBreakBefore w:val="0"/>
        <w:kinsoku/>
        <w:wordWrap/>
        <w:overflowPunct/>
        <w:topLinePunct w:val="0"/>
        <w:autoSpaceDE/>
        <w:autoSpaceDN/>
        <w:bidi w:val="0"/>
        <w:spacing w:line="560" w:lineRule="exact"/>
        <w:ind w:firstLine="64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4、实施方案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）项目可行性</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专项资金自2011年设立以来，在保障工业经济平稳运行、促进工业结构转型升级和培育新兴产业、推动工业加快发展方面发挥了积极作用。全省工业增速</w:t>
      </w:r>
      <w:r>
        <w:rPr>
          <w:rFonts w:hint="eastAsia" w:ascii="仿宋_GB2312" w:hAnsi="仿宋_GB2312" w:eastAsia="仿宋_GB2312" w:cs="仿宋_GB2312"/>
          <w:color w:val="000000" w:themeColor="text1"/>
          <w:sz w:val="32"/>
          <w:szCs w:val="32"/>
          <w:lang w:eastAsia="zh-CN"/>
          <w14:textFill>
            <w14:solidFill>
              <w14:schemeClr w14:val="tx1"/>
            </w14:solidFill>
          </w14:textFill>
        </w:rPr>
        <w:t>持续</w:t>
      </w:r>
      <w:r>
        <w:rPr>
          <w:rFonts w:hint="eastAsia" w:ascii="仿宋_GB2312" w:hAnsi="仿宋_GB2312" w:eastAsia="仿宋_GB2312" w:cs="仿宋_GB2312"/>
          <w:color w:val="000000" w:themeColor="text1"/>
          <w:sz w:val="32"/>
          <w:szCs w:val="32"/>
          <w14:textFill>
            <w14:solidFill>
              <w14:schemeClr w14:val="tx1"/>
            </w14:solidFill>
          </w14:textFill>
        </w:rPr>
        <w:t>保持</w:t>
      </w:r>
      <w:r>
        <w:rPr>
          <w:rFonts w:hint="eastAsia" w:ascii="仿宋_GB2312" w:hAnsi="仿宋_GB2312" w:eastAsia="仿宋_GB2312" w:cs="仿宋_GB2312"/>
          <w:color w:val="000000" w:themeColor="text1"/>
          <w:sz w:val="32"/>
          <w:szCs w:val="32"/>
          <w:lang w:eastAsia="zh-CN"/>
          <w14:textFill>
            <w14:solidFill>
              <w14:schemeClr w14:val="tx1"/>
            </w14:solidFill>
          </w14:textFill>
        </w:rPr>
        <w:t>高于</w:t>
      </w:r>
      <w:r>
        <w:rPr>
          <w:rFonts w:hint="eastAsia" w:ascii="仿宋_GB2312" w:hAnsi="仿宋_GB2312" w:eastAsia="仿宋_GB2312" w:cs="仿宋_GB2312"/>
          <w:color w:val="000000" w:themeColor="text1"/>
          <w:sz w:val="32"/>
          <w:szCs w:val="32"/>
          <w14:textFill>
            <w14:solidFill>
              <w14:schemeClr w14:val="tx1"/>
            </w14:solidFill>
          </w14:textFill>
        </w:rPr>
        <w:t>全国</w:t>
      </w:r>
      <w:r>
        <w:rPr>
          <w:rFonts w:hint="eastAsia" w:ascii="仿宋_GB2312" w:hAnsi="仿宋_GB2312" w:eastAsia="仿宋_GB2312" w:cs="仿宋_GB2312"/>
          <w:color w:val="000000" w:themeColor="text1"/>
          <w:sz w:val="32"/>
          <w:szCs w:val="32"/>
          <w:lang w:eastAsia="zh-CN"/>
          <w14:textFill>
            <w14:solidFill>
              <w14:schemeClr w14:val="tx1"/>
            </w14:solidFill>
          </w14:textFill>
        </w:rPr>
        <w:t>、高于西部地区的较快增长态势</w:t>
      </w:r>
      <w:r>
        <w:rPr>
          <w:rFonts w:hint="eastAsia" w:ascii="仿宋_GB2312" w:hAnsi="仿宋_GB2312" w:eastAsia="仿宋_GB2312" w:cs="仿宋_GB2312"/>
          <w:color w:val="000000" w:themeColor="text1"/>
          <w:sz w:val="32"/>
          <w:szCs w:val="32"/>
          <w14:textFill>
            <w14:solidFill>
              <w14:schemeClr w14:val="tx1"/>
            </w14:solidFill>
          </w14:textFill>
        </w:rPr>
        <w:t>，工业经济发展步入快车道，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2019年1-10月，我省工业增加值增速位居全国前列，</w:t>
      </w:r>
      <w:r>
        <w:rPr>
          <w:rFonts w:hint="eastAsia" w:ascii="仿宋_GB2312" w:hAnsi="仿宋_GB2312" w:eastAsia="仿宋_GB2312" w:cs="仿宋_GB2312"/>
          <w:color w:val="000000" w:themeColor="text1"/>
          <w:sz w:val="32"/>
          <w:szCs w:val="32"/>
          <w14:textFill>
            <w14:solidFill>
              <w14:schemeClr w14:val="tx1"/>
            </w14:solidFill>
          </w14:textFill>
        </w:rPr>
        <w:t>成为全省经济的重要支撑。只要继续加大财政投入，</w:t>
      </w:r>
      <w:r>
        <w:rPr>
          <w:rFonts w:hint="eastAsia" w:ascii="仿宋_GB2312" w:hAnsi="仿宋_GB2312" w:eastAsia="仿宋_GB2312" w:cs="仿宋_GB2312"/>
          <w:color w:val="000000" w:themeColor="text1"/>
          <w:kern w:val="0"/>
          <w:sz w:val="32"/>
          <w:szCs w:val="32"/>
          <w14:textFill>
            <w14:solidFill>
              <w14:schemeClr w14:val="tx1"/>
            </w14:solidFill>
          </w14:textFill>
        </w:rPr>
        <w:t>引导带动金融资本和社会资本增加投入，就能促进全省工业经济持续增长，就能加快</w:t>
      </w:r>
      <w:r>
        <w:rPr>
          <w:rFonts w:hint="eastAsia" w:ascii="仿宋_GB2312" w:hAnsi="仿宋_GB2312" w:eastAsia="仿宋_GB2312" w:cs="仿宋_GB2312"/>
          <w:color w:val="000000" w:themeColor="text1"/>
          <w:sz w:val="32"/>
          <w:szCs w:val="32"/>
          <w14:textFill>
            <w14:solidFill>
              <w14:schemeClr w14:val="tx1"/>
            </w14:solidFill>
          </w14:textFill>
        </w:rPr>
        <w:t>推动工业转型升级，促进两化深度融合，</w:t>
      </w:r>
      <w:r>
        <w:rPr>
          <w:rFonts w:hint="eastAsia" w:ascii="仿宋_GB2312" w:hAnsi="仿宋_GB2312" w:eastAsia="仿宋_GB2312" w:cs="仿宋_GB2312"/>
          <w:color w:val="000000" w:themeColor="text1"/>
          <w:kern w:val="0"/>
          <w:sz w:val="32"/>
          <w:szCs w:val="32"/>
          <w14:textFill>
            <w14:solidFill>
              <w14:schemeClr w14:val="tx1"/>
            </w14:solidFill>
          </w14:textFill>
        </w:rPr>
        <w:t>推进工业高质量发展，加快</w:t>
      </w:r>
      <w:r>
        <w:rPr>
          <w:rFonts w:hint="eastAsia" w:ascii="仿宋_GB2312" w:hAnsi="仿宋_GB2312" w:eastAsia="仿宋_GB2312" w:cs="仿宋_GB2312"/>
          <w:color w:val="000000" w:themeColor="text1"/>
          <w:sz w:val="32"/>
          <w:szCs w:val="32"/>
          <w14:textFill>
            <w14:solidFill>
              <w14:schemeClr w14:val="tx1"/>
            </w14:solidFill>
          </w14:textFill>
        </w:rPr>
        <w:t>构建具有贵州特色的工业体系。</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总体思路</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贯彻落实党的十九大关于加快制造强国建设和网络强国建设、推动行业高质量发展的有关精神，按照创新、协调、绿色、开放、共享的发展理念,围绕中央及省委、省政府重点工作等明确的重点任务，结合产业发展实际需要确定中期和年度工作重点，根据任务的不同特点，采取适当方式组织相关单位具体实施。</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实施方式</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项目由省工业和信息化厅办公室、规划处牵头组织实施，相关处室和单位配合。按照确定的年度重点工作任务、目标要求以及预期成果等，经过企业申报，区（县）、市（州）及我厅相关业务处室审核，专家评审等必要的审核程序后。联合财政厅印发资金计划文件。</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进度安排</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作为经常性工作，每年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一季度印发项目申报指南，组织企业积极申报项目。6月底前并完成专项资金下达率50%及以上的目标任务，9月底前完成专项资金下达率90%及以上的目标任务，12月底前完成专项资金下达率100%的目标任务</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2"/>
        <w:keepNext w:val="0"/>
        <w:keepLines w:val="0"/>
        <w:pageBreakBefore w:val="0"/>
        <w:kinsoku/>
        <w:wordWrap/>
        <w:overflowPunct/>
        <w:topLinePunct w:val="0"/>
        <w:autoSpaceDE/>
        <w:autoSpaceDN/>
        <w:bidi w:val="0"/>
        <w:spacing w:line="560" w:lineRule="exact"/>
        <w:ind w:firstLine="64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5、年度预算安排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年拟安排</w:t>
      </w:r>
      <w:r>
        <w:rPr>
          <w:rFonts w:hint="eastAsia" w:ascii="仿宋_GB2312" w:hAnsi="仿宋_GB2312" w:eastAsia="仿宋_GB2312" w:cs="仿宋_GB2312"/>
          <w:color w:val="000000" w:themeColor="text1"/>
          <w:sz w:val="32"/>
          <w:szCs w:val="32"/>
          <w:lang w:eastAsia="zh-CN"/>
          <w14:textFill>
            <w14:solidFill>
              <w14:schemeClr w14:val="tx1"/>
            </w14:solidFill>
          </w14:textFill>
        </w:rPr>
        <w:t>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88,000.0000</w:t>
      </w:r>
      <w:r>
        <w:rPr>
          <w:rFonts w:hint="eastAsia" w:ascii="仿宋_GB2312" w:hAnsi="仿宋_GB2312" w:eastAsia="仿宋_GB2312" w:cs="仿宋_GB2312"/>
          <w:color w:val="000000" w:themeColor="text1"/>
          <w:sz w:val="32"/>
          <w:szCs w:val="32"/>
          <w14:textFill>
            <w14:solidFill>
              <w14:schemeClr w14:val="tx1"/>
            </w14:solidFill>
          </w14:textFill>
        </w:rPr>
        <w:t>万元，涉及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个方</w:t>
      </w:r>
      <w:r>
        <w:rPr>
          <w:rFonts w:hint="eastAsia" w:ascii="仿宋_GB2312" w:hAnsi="仿宋_GB2312" w:eastAsia="仿宋_GB2312" w:cs="仿宋_GB2312"/>
          <w:color w:val="000000" w:themeColor="text1"/>
          <w:sz w:val="32"/>
          <w:szCs w:val="32"/>
          <w:lang w:eastAsia="zh-CN"/>
          <w14:textFill>
            <w14:solidFill>
              <w14:schemeClr w14:val="tx1"/>
            </w14:solidFill>
          </w14:textFill>
        </w:rPr>
        <w:t>面</w:t>
      </w:r>
      <w:r>
        <w:rPr>
          <w:rFonts w:hint="eastAsia" w:ascii="仿宋_GB2312" w:hAnsi="仿宋_GB2312" w:eastAsia="仿宋_GB2312" w:cs="仿宋_GB2312"/>
          <w:color w:val="000000" w:themeColor="text1"/>
          <w:sz w:val="32"/>
          <w:szCs w:val="32"/>
          <w14:textFill>
            <w14:solidFill>
              <w14:schemeClr w14:val="tx1"/>
            </w14:solidFill>
          </w14:textFill>
        </w:rPr>
        <w:t>，具体如下: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坚持以高成长性企业和龙头企业为重点全面推进“千企改造”工程。</w:t>
      </w:r>
      <w:r>
        <w:rPr>
          <w:rFonts w:hint="eastAsia" w:ascii="仿宋_GB2312" w:hAnsi="仿宋_GB2312" w:eastAsia="仿宋_GB2312" w:cs="仿宋_GB2312"/>
          <w:color w:val="000000" w:themeColor="text1"/>
          <w:sz w:val="32"/>
          <w:szCs w:val="32"/>
          <w:lang w:eastAsia="zh-CN"/>
          <w14:textFill>
            <w14:solidFill>
              <w14:schemeClr w14:val="tx1"/>
            </w14:solidFill>
          </w14:textFill>
        </w:rPr>
        <w:t>拟安排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5,300.0000万元，支持</w:t>
      </w:r>
      <w:r>
        <w:rPr>
          <w:rFonts w:hint="eastAsia" w:ascii="仿宋_GB2312" w:hAnsi="仿宋_GB2312" w:eastAsia="仿宋_GB2312" w:cs="仿宋_GB2312"/>
          <w:color w:val="000000" w:themeColor="text1"/>
          <w:sz w:val="32"/>
          <w:szCs w:val="32"/>
          <w14:textFill>
            <w14:solidFill>
              <w14:schemeClr w14:val="tx1"/>
            </w14:solidFill>
          </w14:textFill>
        </w:rPr>
        <w:t>一批投资额大、影响力广、带动性强的项目，推进全省工业提质增效、转型升级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支持民营经济（中小企业）发展。拟安排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2,700.0000</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深入实施中小企业“星光”行动，推进“专精特新”中小企业培育工程，提升中小微企业发展能力和配套服务能力，建立健全中小企业公共服务体系，促进中小微企业和民营经济健康发展。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创新资金使用方式。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拟安排80,000.0000万元，</w:t>
      </w:r>
      <w:r>
        <w:rPr>
          <w:rFonts w:hint="eastAsia" w:ascii="仿宋_GB2312" w:hAnsi="仿宋_GB2312" w:eastAsia="仿宋_GB2312" w:cs="仿宋_GB2312"/>
          <w:color w:val="000000" w:themeColor="text1"/>
          <w:sz w:val="32"/>
          <w:szCs w:val="32"/>
          <w14:textFill>
            <w14:solidFill>
              <w14:schemeClr w14:val="tx1"/>
            </w14:solidFill>
          </w14:textFill>
        </w:rPr>
        <w:t>注入贵州省工业及省属国有企业绿色发展基金等，发挥政府资金市场化操作的引导拉动、撬动放大作用。</w:t>
      </w:r>
    </w:p>
    <w:p>
      <w:pPr>
        <w:pStyle w:val="12"/>
        <w:spacing w:line="600" w:lineRule="exact"/>
        <w:ind w:firstLine="640"/>
        <w:jc w:val="left"/>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6、绩效目标与指标</w:t>
      </w:r>
    </w:p>
    <w:tbl>
      <w:tblPr>
        <w:tblStyle w:val="4"/>
        <w:tblW w:w="8892" w:type="dxa"/>
        <w:jc w:val="center"/>
        <w:shd w:val="clear" w:color="auto" w:fill="auto"/>
        <w:tblLayout w:type="fixed"/>
        <w:tblCellMar>
          <w:top w:w="0" w:type="dxa"/>
          <w:left w:w="0" w:type="dxa"/>
          <w:bottom w:w="0" w:type="dxa"/>
          <w:right w:w="0" w:type="dxa"/>
        </w:tblCellMar>
      </w:tblPr>
      <w:tblGrid>
        <w:gridCol w:w="972"/>
        <w:gridCol w:w="972"/>
        <w:gridCol w:w="972"/>
        <w:gridCol w:w="972"/>
        <w:gridCol w:w="972"/>
        <w:gridCol w:w="1008"/>
        <w:gridCol w:w="2316"/>
        <w:gridCol w:w="708"/>
      </w:tblGrid>
      <w:tr>
        <w:tblPrEx>
          <w:tblCellMar>
            <w:top w:w="0" w:type="dxa"/>
            <w:left w:w="0" w:type="dxa"/>
            <w:bottom w:w="0" w:type="dxa"/>
            <w:right w:w="0" w:type="dxa"/>
          </w:tblCellMar>
        </w:tblPrEx>
        <w:trPr>
          <w:trHeight w:val="459" w:hRule="atLeast"/>
          <w:jc w:val="center"/>
        </w:trPr>
        <w:tc>
          <w:tcPr>
            <w:tcW w:w="8892" w:type="dxa"/>
            <w:gridSpan w:val="8"/>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项目支出绩效目标申报表</w:t>
            </w:r>
          </w:p>
        </w:tc>
      </w:tr>
      <w:tr>
        <w:tblPrEx>
          <w:tblCellMar>
            <w:top w:w="0" w:type="dxa"/>
            <w:left w:w="0" w:type="dxa"/>
            <w:bottom w:w="0" w:type="dxa"/>
            <w:right w:w="0" w:type="dxa"/>
          </w:tblCellMar>
        </w:tblPrEx>
        <w:trPr>
          <w:trHeight w:val="240" w:hRule="atLeast"/>
          <w:jc w:val="center"/>
        </w:trPr>
        <w:tc>
          <w:tcPr>
            <w:tcW w:w="8892" w:type="dxa"/>
            <w:gridSpan w:val="8"/>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（2020年度）</w:t>
            </w:r>
          </w:p>
        </w:tc>
      </w:tr>
      <w:tr>
        <w:tblPrEx>
          <w:tblCellMar>
            <w:top w:w="0" w:type="dxa"/>
            <w:left w:w="0" w:type="dxa"/>
            <w:bottom w:w="0" w:type="dxa"/>
            <w:right w:w="0" w:type="dxa"/>
          </w:tblCellMar>
        </w:tblPrEx>
        <w:trPr>
          <w:trHeight w:val="380" w:hRule="atLeast"/>
          <w:jc w:val="center"/>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项目名称</w:t>
            </w:r>
          </w:p>
        </w:tc>
        <w:tc>
          <w:tcPr>
            <w:tcW w:w="6948"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贵州省工业和信息化发展专项资金</w:t>
            </w:r>
          </w:p>
        </w:tc>
      </w:tr>
      <w:tr>
        <w:tblPrEx>
          <w:tblCellMar>
            <w:top w:w="0" w:type="dxa"/>
            <w:left w:w="0" w:type="dxa"/>
            <w:bottom w:w="0" w:type="dxa"/>
            <w:right w:w="0" w:type="dxa"/>
          </w:tblCellMar>
        </w:tblPrEx>
        <w:trPr>
          <w:trHeight w:val="350" w:hRule="atLeast"/>
          <w:jc w:val="center"/>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主管部门代码</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206</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实施单位</w:t>
            </w:r>
          </w:p>
        </w:tc>
        <w:tc>
          <w:tcPr>
            <w:tcW w:w="403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贵州省工业和信息化厅</w:t>
            </w:r>
          </w:p>
        </w:tc>
      </w:tr>
      <w:tr>
        <w:tblPrEx>
          <w:tblCellMar>
            <w:top w:w="0" w:type="dxa"/>
            <w:left w:w="0" w:type="dxa"/>
            <w:bottom w:w="0" w:type="dxa"/>
            <w:right w:w="0" w:type="dxa"/>
          </w:tblCellMar>
        </w:tblPrEx>
        <w:trPr>
          <w:trHeight w:val="365" w:hRule="atLeast"/>
          <w:jc w:val="center"/>
        </w:trPr>
        <w:tc>
          <w:tcPr>
            <w:tcW w:w="388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资金来源</w:t>
            </w:r>
          </w:p>
        </w:tc>
        <w:tc>
          <w:tcPr>
            <w:tcW w:w="500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年度资金情况</w:t>
            </w:r>
          </w:p>
        </w:tc>
      </w:tr>
      <w:tr>
        <w:tblPrEx>
          <w:tblCellMar>
            <w:top w:w="0" w:type="dxa"/>
            <w:left w:w="0" w:type="dxa"/>
            <w:bottom w:w="0" w:type="dxa"/>
            <w:right w:w="0" w:type="dxa"/>
          </w:tblCellMar>
        </w:tblPrEx>
        <w:trPr>
          <w:trHeight w:val="350" w:hRule="atLeast"/>
          <w:jc w:val="center"/>
        </w:trPr>
        <w:tc>
          <w:tcPr>
            <w:tcW w:w="388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资金总额(万元)：</w:t>
            </w:r>
          </w:p>
        </w:tc>
        <w:tc>
          <w:tcPr>
            <w:tcW w:w="500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88,000.00</w:t>
            </w:r>
          </w:p>
        </w:tc>
      </w:tr>
      <w:tr>
        <w:tblPrEx>
          <w:tblCellMar>
            <w:top w:w="0" w:type="dxa"/>
            <w:left w:w="0" w:type="dxa"/>
            <w:bottom w:w="0" w:type="dxa"/>
            <w:right w:w="0" w:type="dxa"/>
          </w:tblCellMar>
        </w:tblPrEx>
        <w:trPr>
          <w:trHeight w:val="365" w:hRule="atLeast"/>
          <w:jc w:val="center"/>
        </w:trPr>
        <w:tc>
          <w:tcPr>
            <w:tcW w:w="388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财政拨款</w:t>
            </w:r>
          </w:p>
        </w:tc>
        <w:tc>
          <w:tcPr>
            <w:tcW w:w="500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88,000.00</w:t>
            </w:r>
          </w:p>
        </w:tc>
      </w:tr>
      <w:tr>
        <w:tblPrEx>
          <w:tblCellMar>
            <w:top w:w="0" w:type="dxa"/>
            <w:left w:w="0" w:type="dxa"/>
            <w:bottom w:w="0" w:type="dxa"/>
            <w:right w:w="0" w:type="dxa"/>
          </w:tblCellMar>
        </w:tblPrEx>
        <w:trPr>
          <w:trHeight w:val="318" w:hRule="atLeast"/>
          <w:jc w:val="center"/>
        </w:trPr>
        <w:tc>
          <w:tcPr>
            <w:tcW w:w="388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其中：上级补助</w:t>
            </w:r>
          </w:p>
        </w:tc>
        <w:tc>
          <w:tcPr>
            <w:tcW w:w="500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16"/>
                <w:szCs w:val="16"/>
                <w:u w:val="none"/>
                <w14:textFill>
                  <w14:solidFill>
                    <w14:schemeClr w14:val="tx1"/>
                  </w14:solidFill>
                </w14:textFill>
              </w:rPr>
            </w:pPr>
          </w:p>
        </w:tc>
      </w:tr>
      <w:tr>
        <w:tblPrEx>
          <w:tblCellMar>
            <w:top w:w="0" w:type="dxa"/>
            <w:left w:w="0" w:type="dxa"/>
            <w:bottom w:w="0" w:type="dxa"/>
            <w:right w:w="0" w:type="dxa"/>
          </w:tblCellMar>
        </w:tblPrEx>
        <w:trPr>
          <w:trHeight w:val="350" w:hRule="atLeast"/>
          <w:jc w:val="center"/>
        </w:trPr>
        <w:tc>
          <w:tcPr>
            <w:tcW w:w="388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本级安排</w:t>
            </w:r>
          </w:p>
        </w:tc>
        <w:tc>
          <w:tcPr>
            <w:tcW w:w="500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88,000.00</w:t>
            </w:r>
          </w:p>
        </w:tc>
      </w:tr>
      <w:tr>
        <w:tblPrEx>
          <w:tblCellMar>
            <w:top w:w="0" w:type="dxa"/>
            <w:left w:w="0" w:type="dxa"/>
            <w:bottom w:w="0" w:type="dxa"/>
            <w:right w:w="0" w:type="dxa"/>
          </w:tblCellMar>
        </w:tblPrEx>
        <w:trPr>
          <w:trHeight w:val="318" w:hRule="atLeast"/>
          <w:jc w:val="center"/>
        </w:trPr>
        <w:tc>
          <w:tcPr>
            <w:tcW w:w="388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其他资金</w:t>
            </w:r>
          </w:p>
        </w:tc>
        <w:tc>
          <w:tcPr>
            <w:tcW w:w="500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16"/>
                <w:szCs w:val="16"/>
                <w:u w:val="none"/>
                <w14:textFill>
                  <w14:solidFill>
                    <w14:schemeClr w14:val="tx1"/>
                  </w14:solidFill>
                </w14:textFill>
              </w:rPr>
            </w:pPr>
          </w:p>
        </w:tc>
      </w:tr>
      <w:tr>
        <w:tblPrEx>
          <w:tblCellMar>
            <w:top w:w="0" w:type="dxa"/>
            <w:left w:w="0" w:type="dxa"/>
            <w:bottom w:w="0" w:type="dxa"/>
            <w:right w:w="0" w:type="dxa"/>
          </w:tblCellMar>
        </w:tblPrEx>
        <w:trPr>
          <w:trHeight w:val="350" w:hRule="atLeast"/>
          <w:jc w:val="center"/>
        </w:trPr>
        <w:tc>
          <w:tcPr>
            <w:tcW w:w="19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总体目标</w:t>
            </w:r>
          </w:p>
        </w:tc>
        <w:tc>
          <w:tcPr>
            <w:tcW w:w="6948"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年度目标</w:t>
            </w:r>
          </w:p>
        </w:tc>
      </w:tr>
      <w:tr>
        <w:tblPrEx>
          <w:tblCellMar>
            <w:top w:w="0" w:type="dxa"/>
            <w:left w:w="0" w:type="dxa"/>
            <w:bottom w:w="0" w:type="dxa"/>
            <w:right w:w="0" w:type="dxa"/>
          </w:tblCellMar>
        </w:tblPrEx>
        <w:trPr>
          <w:trHeight w:val="1271" w:hRule="atLeast"/>
          <w:jc w:val="center"/>
        </w:trPr>
        <w:tc>
          <w:tcPr>
            <w:tcW w:w="19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16"/>
                <w:szCs w:val="16"/>
                <w:u w:val="none"/>
                <w14:textFill>
                  <w14:solidFill>
                    <w14:schemeClr w14:val="tx1"/>
                  </w14:solidFill>
                </w14:textFill>
              </w:rPr>
            </w:pPr>
          </w:p>
        </w:tc>
        <w:tc>
          <w:tcPr>
            <w:tcW w:w="6948"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 xml:space="preserve">目标1：完成省委、省政府重点工作任务;                                                                                  目标2：及时下达工业及省属国有企业绿色发展基金，充分发挥财政资金和国有资本杠杆作用，引导社会各类资金支持我省实体经济发展，提升我省企业竞争力，夯实工业发展基础。                                                                             目标3：及时下达专项资金计划，带动社会资本，支持工业经济发展，充分发挥专项资金效益。                                </w:t>
            </w:r>
          </w:p>
        </w:tc>
      </w:tr>
      <w:tr>
        <w:tblPrEx>
          <w:tblCellMar>
            <w:top w:w="0" w:type="dxa"/>
            <w:left w:w="0" w:type="dxa"/>
            <w:bottom w:w="0" w:type="dxa"/>
            <w:right w:w="0" w:type="dxa"/>
          </w:tblCellMar>
        </w:tblPrEx>
        <w:trPr>
          <w:trHeight w:val="31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16"/>
                <w:szCs w:val="16"/>
                <w:u w:val="none"/>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一级指标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二级指标</w:t>
            </w: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三级指标</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指标值</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说明</w:t>
            </w:r>
          </w:p>
        </w:tc>
      </w:tr>
      <w:tr>
        <w:tblPrEx>
          <w:tblCellMar>
            <w:top w:w="0" w:type="dxa"/>
            <w:left w:w="0" w:type="dxa"/>
            <w:bottom w:w="0" w:type="dxa"/>
            <w:right w:w="0" w:type="dxa"/>
          </w:tblCellMar>
        </w:tblPrEx>
        <w:trPr>
          <w:trHeight w:val="318" w:hRule="atLeast"/>
          <w:jc w:val="center"/>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绩效指标</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产出指标</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数量指标</w:t>
            </w: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支持重点产业项目</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≥10个项目</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themeColor="text1"/>
                <w:sz w:val="16"/>
                <w:szCs w:val="16"/>
                <w:u w:val="none"/>
                <w14:textFill>
                  <w14:solidFill>
                    <w14:schemeClr w14:val="tx1"/>
                  </w14:solidFill>
                </w14:textFill>
              </w:rPr>
            </w:pPr>
          </w:p>
        </w:tc>
      </w:tr>
      <w:tr>
        <w:tblPrEx>
          <w:tblCellMar>
            <w:top w:w="0" w:type="dxa"/>
            <w:left w:w="0" w:type="dxa"/>
            <w:bottom w:w="0" w:type="dxa"/>
            <w:right w:w="0" w:type="dxa"/>
          </w:tblCellMar>
        </w:tblPrEx>
        <w:trPr>
          <w:trHeight w:val="38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u w:val="none"/>
                <w14:textFill>
                  <w14:solidFill>
                    <w14:schemeClr w14:val="tx1"/>
                  </w14:solidFill>
                </w14:textFill>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16"/>
                <w:szCs w:val="16"/>
                <w:u w:val="none"/>
                <w14:textFill>
                  <w14:solidFill>
                    <w14:schemeClr w14:val="tx1"/>
                  </w14:solidFill>
                </w14:textFill>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16"/>
                <w:szCs w:val="16"/>
                <w:u w:val="none"/>
                <w14:textFill>
                  <w14:solidFill>
                    <w14:schemeClr w14:val="tx1"/>
                  </w14:solidFill>
                </w14:textFill>
              </w:rPr>
            </w:pP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重点企业支持</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≥10家企业</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themeColor="text1"/>
                <w:sz w:val="16"/>
                <w:szCs w:val="16"/>
                <w:u w:val="none"/>
                <w14:textFill>
                  <w14:solidFill>
                    <w14:schemeClr w14:val="tx1"/>
                  </w14:solidFill>
                </w14:textFill>
              </w:rPr>
            </w:pPr>
          </w:p>
        </w:tc>
      </w:tr>
      <w:tr>
        <w:tblPrEx>
          <w:tblCellMar>
            <w:top w:w="0" w:type="dxa"/>
            <w:left w:w="0" w:type="dxa"/>
            <w:bottom w:w="0" w:type="dxa"/>
            <w:right w:w="0" w:type="dxa"/>
          </w:tblCellMar>
        </w:tblPrEx>
        <w:trPr>
          <w:trHeight w:val="365"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u w:val="none"/>
                <w14:textFill>
                  <w14:solidFill>
                    <w14:schemeClr w14:val="tx1"/>
                  </w14:solidFill>
                </w14:textFill>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16"/>
                <w:szCs w:val="16"/>
                <w:u w:val="none"/>
                <w14:textFill>
                  <w14:solidFill>
                    <w14:schemeClr w14:val="tx1"/>
                  </w14:solidFill>
                </w14:textFill>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质量指标</w:t>
            </w: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工作检查</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符合要求</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themeColor="text1"/>
                <w:sz w:val="16"/>
                <w:szCs w:val="16"/>
                <w:u w:val="none"/>
                <w14:textFill>
                  <w14:solidFill>
                    <w14:schemeClr w14:val="tx1"/>
                  </w14:solidFill>
                </w14:textFill>
              </w:rPr>
            </w:pPr>
          </w:p>
        </w:tc>
      </w:tr>
      <w:tr>
        <w:tblPrEx>
          <w:tblCellMar>
            <w:top w:w="0" w:type="dxa"/>
            <w:left w:w="0" w:type="dxa"/>
            <w:bottom w:w="0" w:type="dxa"/>
            <w:right w:w="0" w:type="dxa"/>
          </w:tblCellMar>
        </w:tblPrEx>
        <w:trPr>
          <w:trHeight w:val="38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u w:val="none"/>
                <w14:textFill>
                  <w14:solidFill>
                    <w14:schemeClr w14:val="tx1"/>
                  </w14:solidFill>
                </w14:textFill>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16"/>
                <w:szCs w:val="16"/>
                <w:u w:val="none"/>
                <w14:textFill>
                  <w14:solidFill>
                    <w14:schemeClr w14:val="tx1"/>
                  </w14:solidFill>
                </w14:textFill>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16"/>
                <w:szCs w:val="16"/>
                <w:u w:val="none"/>
                <w14:textFill>
                  <w14:solidFill>
                    <w14:schemeClr w14:val="tx1"/>
                  </w14:solidFill>
                </w14:textFill>
              </w:rPr>
            </w:pP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项目验收合格率</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≥70%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themeColor="text1"/>
                <w:sz w:val="16"/>
                <w:szCs w:val="16"/>
                <w:u w:val="none"/>
                <w14:textFill>
                  <w14:solidFill>
                    <w14:schemeClr w14:val="tx1"/>
                  </w14:solidFill>
                </w14:textFill>
              </w:rPr>
            </w:pPr>
          </w:p>
        </w:tc>
      </w:tr>
      <w:tr>
        <w:tblPrEx>
          <w:tblCellMar>
            <w:top w:w="0" w:type="dxa"/>
            <w:left w:w="0" w:type="dxa"/>
            <w:bottom w:w="0" w:type="dxa"/>
            <w:right w:w="0" w:type="dxa"/>
          </w:tblCellMar>
        </w:tblPrEx>
        <w:trPr>
          <w:trHeight w:val="59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u w:val="none"/>
                <w14:textFill>
                  <w14:solidFill>
                    <w14:schemeClr w14:val="tx1"/>
                  </w14:solidFill>
                </w14:textFill>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16"/>
                <w:szCs w:val="16"/>
                <w:u w:val="none"/>
                <w14:textFill>
                  <w14:solidFill>
                    <w14:schemeClr w14:val="tx1"/>
                  </w14:solidFill>
                </w14:textFill>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时效指标</w:t>
            </w: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资金下达时间</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每年6月底前完成50%，12月底前完成100%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themeColor="text1"/>
                <w:sz w:val="16"/>
                <w:szCs w:val="16"/>
                <w:u w:val="none"/>
                <w14:textFill>
                  <w14:solidFill>
                    <w14:schemeClr w14:val="tx1"/>
                  </w14:solidFill>
                </w14:textFill>
              </w:rPr>
            </w:pPr>
          </w:p>
        </w:tc>
      </w:tr>
      <w:tr>
        <w:tblPrEx>
          <w:tblCellMar>
            <w:top w:w="0" w:type="dxa"/>
            <w:left w:w="0" w:type="dxa"/>
            <w:bottom w:w="0" w:type="dxa"/>
            <w:right w:w="0" w:type="dxa"/>
          </w:tblCellMar>
        </w:tblPrEx>
        <w:trPr>
          <w:trHeight w:val="412"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u w:val="none"/>
                <w14:textFill>
                  <w14:solidFill>
                    <w14:schemeClr w14:val="tx1"/>
                  </w14:solidFill>
                </w14:textFill>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16"/>
                <w:szCs w:val="16"/>
                <w:u w:val="none"/>
                <w14:textFill>
                  <w14:solidFill>
                    <w14:schemeClr w14:val="tx1"/>
                  </w14:solidFill>
                </w14:textFill>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16"/>
                <w:szCs w:val="16"/>
                <w:u w:val="none"/>
                <w14:textFill>
                  <w14:solidFill>
                    <w14:schemeClr w14:val="tx1"/>
                  </w14:solidFill>
                </w14:textFill>
              </w:rPr>
            </w:pP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工作检查任务</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每年12月底前完成工作检查任务</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themeColor="text1"/>
                <w:sz w:val="16"/>
                <w:szCs w:val="16"/>
                <w:u w:val="none"/>
                <w14:textFill>
                  <w14:solidFill>
                    <w14:schemeClr w14:val="tx1"/>
                  </w14:solidFill>
                </w14:textFill>
              </w:rPr>
            </w:pPr>
          </w:p>
        </w:tc>
      </w:tr>
      <w:tr>
        <w:tblPrEx>
          <w:tblCellMar>
            <w:top w:w="0" w:type="dxa"/>
            <w:left w:w="0" w:type="dxa"/>
            <w:bottom w:w="0" w:type="dxa"/>
            <w:right w:w="0" w:type="dxa"/>
          </w:tblCellMar>
        </w:tblPrEx>
        <w:trPr>
          <w:trHeight w:val="413"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u w:val="none"/>
                <w14:textFill>
                  <w14:solidFill>
                    <w14:schemeClr w14:val="tx1"/>
                  </w14:solidFill>
                </w14:textFill>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16"/>
                <w:szCs w:val="16"/>
                <w:u w:val="none"/>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成本指标</w:t>
            </w: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完成年度资金下达工作控制成本投入</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themeColor="text1"/>
                <w:sz w:val="16"/>
                <w:szCs w:val="16"/>
                <w:u w:val="none"/>
                <w14:textFill>
                  <w14:solidFill>
                    <w14:schemeClr w14:val="tx1"/>
                  </w14:solidFill>
                </w14:textFill>
              </w:rPr>
            </w:pPr>
          </w:p>
        </w:tc>
      </w:tr>
      <w:tr>
        <w:tblPrEx>
          <w:tblCellMar>
            <w:top w:w="0" w:type="dxa"/>
            <w:left w:w="0" w:type="dxa"/>
            <w:bottom w:w="0" w:type="dxa"/>
            <w:right w:w="0" w:type="dxa"/>
          </w:tblCellMar>
        </w:tblPrEx>
        <w:trPr>
          <w:trHeight w:val="663"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u w:val="none"/>
                <w14:textFill>
                  <w14:solidFill>
                    <w14:schemeClr w14:val="tx1"/>
                  </w14:solidFill>
                </w14:textFill>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效益指标</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经济效益</w:t>
            </w: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累计新增规模以上工业企业（年主营业务收入在2000万元及以上的工业企业）</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≥300户</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themeColor="text1"/>
                <w:sz w:val="16"/>
                <w:szCs w:val="16"/>
                <w:u w:val="none"/>
                <w14:textFill>
                  <w14:solidFill>
                    <w14:schemeClr w14:val="tx1"/>
                  </w14:solidFill>
                </w14:textFill>
              </w:rPr>
            </w:pPr>
          </w:p>
        </w:tc>
      </w:tr>
      <w:tr>
        <w:tblPrEx>
          <w:tblCellMar>
            <w:top w:w="0" w:type="dxa"/>
            <w:left w:w="0" w:type="dxa"/>
            <w:bottom w:w="0" w:type="dxa"/>
            <w:right w:w="0" w:type="dxa"/>
          </w:tblCellMar>
        </w:tblPrEx>
        <w:trPr>
          <w:trHeight w:val="395"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u w:val="none"/>
                <w14:textFill>
                  <w14:solidFill>
                    <w14:schemeClr w14:val="tx1"/>
                  </w14:solidFill>
                </w14:textFill>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16"/>
                <w:szCs w:val="16"/>
                <w:u w:val="none"/>
                <w14:textFill>
                  <w14:solidFill>
                    <w14:schemeClr w14:val="tx1"/>
                  </w14:solidFill>
                </w14:textFill>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16"/>
                <w:szCs w:val="16"/>
                <w:u w:val="none"/>
                <w14:textFill>
                  <w14:solidFill>
                    <w14:schemeClr w14:val="tx1"/>
                  </w14:solidFill>
                </w14:textFill>
              </w:rPr>
            </w:pP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工业增加值增速</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7%左右</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u w:val="none"/>
                <w14:textFill>
                  <w14:solidFill>
                    <w14:schemeClr w14:val="tx1"/>
                  </w14:solidFill>
                </w14:textFill>
              </w:rPr>
            </w:pPr>
          </w:p>
        </w:tc>
      </w:tr>
      <w:tr>
        <w:tblPrEx>
          <w:tblCellMar>
            <w:top w:w="0" w:type="dxa"/>
            <w:left w:w="0" w:type="dxa"/>
            <w:bottom w:w="0" w:type="dxa"/>
            <w:right w:w="0" w:type="dxa"/>
          </w:tblCellMar>
        </w:tblPrEx>
        <w:trPr>
          <w:trHeight w:val="39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u w:val="none"/>
                <w14:textFill>
                  <w14:solidFill>
                    <w14:schemeClr w14:val="tx1"/>
                  </w14:solidFill>
                </w14:textFill>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16"/>
                <w:szCs w:val="16"/>
                <w:u w:val="none"/>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社会效益</w:t>
            </w: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开展专题课题研究，推动行业发展</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≥项目实施前</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themeColor="text1"/>
                <w:sz w:val="16"/>
                <w:szCs w:val="16"/>
                <w:u w:val="none"/>
                <w14:textFill>
                  <w14:solidFill>
                    <w14:schemeClr w14:val="tx1"/>
                  </w14:solidFill>
                </w14:textFill>
              </w:rPr>
            </w:pPr>
          </w:p>
        </w:tc>
      </w:tr>
      <w:tr>
        <w:tblPrEx>
          <w:tblCellMar>
            <w:top w:w="0" w:type="dxa"/>
            <w:left w:w="0" w:type="dxa"/>
            <w:bottom w:w="0" w:type="dxa"/>
            <w:right w:w="0" w:type="dxa"/>
          </w:tblCellMar>
        </w:tblPrEx>
        <w:trPr>
          <w:trHeight w:val="402"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u w:val="none"/>
                <w14:textFill>
                  <w14:solidFill>
                    <w14:schemeClr w14:val="tx1"/>
                  </w14:solidFill>
                </w14:textFill>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16"/>
                <w:szCs w:val="16"/>
                <w:u w:val="none"/>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生态效益</w:t>
            </w: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创建贵州省绿色制造体系</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建设1批数字车间、数字工厂</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themeColor="text1"/>
                <w:sz w:val="16"/>
                <w:szCs w:val="16"/>
                <w:u w:val="none"/>
                <w14:textFill>
                  <w14:solidFill>
                    <w14:schemeClr w14:val="tx1"/>
                  </w14:solidFill>
                </w14:textFill>
              </w:rPr>
            </w:pPr>
          </w:p>
        </w:tc>
      </w:tr>
      <w:tr>
        <w:tblPrEx>
          <w:tblCellMar>
            <w:top w:w="0" w:type="dxa"/>
            <w:left w:w="0" w:type="dxa"/>
            <w:bottom w:w="0" w:type="dxa"/>
            <w:right w:w="0" w:type="dxa"/>
          </w:tblCellMar>
        </w:tblPrEx>
        <w:trPr>
          <w:trHeight w:val="423"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u w:val="none"/>
                <w14:textFill>
                  <w14:solidFill>
                    <w14:schemeClr w14:val="tx1"/>
                  </w14:solidFill>
                </w14:textFill>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themeColor="text1"/>
                <w:sz w:val="16"/>
                <w:szCs w:val="16"/>
                <w:u w:val="none"/>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可持续影响</w:t>
            </w: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研发创新能力</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稳步提高</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both"/>
              <w:rPr>
                <w:rFonts w:hint="eastAsia" w:ascii="宋体" w:hAnsi="宋体" w:eastAsia="宋体" w:cs="宋体"/>
                <w:i w:val="0"/>
                <w:color w:val="000000" w:themeColor="text1"/>
                <w:sz w:val="16"/>
                <w:szCs w:val="16"/>
                <w:u w:val="none"/>
                <w14:textFill>
                  <w14:solidFill>
                    <w14:schemeClr w14:val="tx1"/>
                  </w14:solidFill>
                </w14:textFill>
              </w:rPr>
            </w:pPr>
          </w:p>
        </w:tc>
      </w:tr>
      <w:tr>
        <w:tblPrEx>
          <w:tblCellMar>
            <w:top w:w="0" w:type="dxa"/>
            <w:left w:w="0" w:type="dxa"/>
            <w:bottom w:w="0" w:type="dxa"/>
            <w:right w:w="0" w:type="dxa"/>
          </w:tblCellMar>
        </w:tblPrEx>
        <w:trPr>
          <w:trHeight w:val="576"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themeColor="text1"/>
                <w:sz w:val="16"/>
                <w:szCs w:val="16"/>
                <w:u w:val="none"/>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满意度指标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服务对象满意度指标</w:t>
            </w:r>
          </w:p>
        </w:tc>
        <w:tc>
          <w:tcPr>
            <w:tcW w:w="29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项目承担单位满意度</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6"/>
                <w:szCs w:val="16"/>
                <w:u w:val="none"/>
                <w14:textFill>
                  <w14:solidFill>
                    <w14:schemeClr w14:val="tx1"/>
                  </w14:solidFill>
                </w14:textFill>
              </w:rPr>
            </w:pPr>
            <w:r>
              <w:rPr>
                <w:rFonts w:hint="eastAsia" w:ascii="宋体" w:hAnsi="宋体" w:eastAsia="宋体" w:cs="宋体"/>
                <w:i w:val="0"/>
                <w:color w:val="000000" w:themeColor="text1"/>
                <w:kern w:val="0"/>
                <w:sz w:val="16"/>
                <w:szCs w:val="16"/>
                <w:u w:val="none"/>
                <w:lang w:val="en-US" w:eastAsia="zh-CN" w:bidi="ar"/>
                <w14:textFill>
                  <w14:solidFill>
                    <w14:schemeClr w14:val="tx1"/>
                  </w14:solidFill>
                </w14:textFill>
              </w:rPr>
              <w:t>≥70%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themeColor="text1"/>
                <w:sz w:val="16"/>
                <w:szCs w:val="16"/>
                <w:u w:val="none"/>
                <w14:textFill>
                  <w14:solidFill>
                    <w14:schemeClr w14:val="tx1"/>
                  </w14:solidFill>
                </w14:textFill>
              </w:rPr>
            </w:pPr>
          </w:p>
        </w:tc>
      </w:tr>
    </w:tbl>
    <w:p>
      <w:pPr>
        <w:numPr>
          <w:ilvl w:val="0"/>
          <w:numId w:val="5"/>
        </w:numPr>
        <w:spacing w:line="560" w:lineRule="exact"/>
        <w:ind w:firstLine="642" w:firstLineChars="200"/>
        <w:jc w:val="both"/>
        <w:outlineLvl w:val="1"/>
        <w:rPr>
          <w:rFonts w:hint="eastAsia" w:ascii="楷体_GB2312" w:hAnsi="楷体_GB2312" w:eastAsia="楷体_GB2312" w:cs="楷体_GB2312"/>
          <w:b/>
          <w:bCs w:val="0"/>
          <w:color w:val="000000" w:themeColor="text1"/>
          <w:sz w:val="32"/>
          <w:szCs w:val="32"/>
          <w:highlight w:val="none"/>
          <w:shd w:val="clear" w:color="auto" w:fill="auto"/>
          <w14:textFill>
            <w14:solidFill>
              <w14:schemeClr w14:val="tx1"/>
            </w14:solidFill>
          </w14:textFill>
        </w:rPr>
      </w:pPr>
      <w:bookmarkStart w:id="108" w:name="_Toc20408"/>
      <w:bookmarkStart w:id="109" w:name="_Toc14727"/>
      <w:bookmarkStart w:id="110" w:name="_Toc27789"/>
      <w:bookmarkStart w:id="111" w:name="_Toc2372"/>
      <w:r>
        <w:rPr>
          <w:rFonts w:hint="eastAsia" w:ascii="楷体_GB2312" w:hAnsi="楷体_GB2312" w:eastAsia="楷体_GB2312" w:cs="楷体_GB2312"/>
          <w:b/>
          <w:bCs w:val="0"/>
          <w:color w:val="000000" w:themeColor="text1"/>
          <w:sz w:val="32"/>
          <w:szCs w:val="32"/>
          <w:highlight w:val="none"/>
          <w:shd w:val="clear" w:color="auto" w:fill="auto"/>
          <w14:textFill>
            <w14:solidFill>
              <w14:schemeClr w14:val="tx1"/>
            </w14:solidFill>
          </w14:textFill>
        </w:rPr>
        <w:t>项目支出安排情况说明</w:t>
      </w:r>
      <w:bookmarkEnd w:id="108"/>
      <w:bookmarkEnd w:id="109"/>
      <w:bookmarkEnd w:id="110"/>
      <w:bookmarkEnd w:id="11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bookmarkStart w:id="112" w:name="_Toc29021"/>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2020年一般公共预算支出中安排项目支出总额为131,181.3500万元，其中教育支出531.5900万元，占总项目0.41%，主要用于在全省推行职业技能鉴定制度，规范收费行为、做好职业学校教师培训等；社会保障和就业支出1,250.0000万元，占总项目0.95%，主要用于维护政策性国产国有困难企业职工稳定；资源勘探工业信息等支出127,399.7600万元，占总项目97.12%，主要用于完成省委、省政府重点工作任务，推进“千企改造”工程、支持民营经济（中小企业）发展、注入省工业</w:t>
      </w:r>
      <w:r>
        <w:rPr>
          <w:rFonts w:hint="eastAsia" w:ascii="仿宋_GB2312" w:hAnsi="仿宋_GB2312" w:eastAsia="仿宋_GB2312" w:cs="仿宋_GB2312"/>
          <w:sz w:val="32"/>
          <w:szCs w:val="32"/>
        </w:rPr>
        <w:t>及省属国有企业绿色发展基金</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灾害防治及应急管理支出2,000.0000万元，占总项目1.52%，主要用于全省民爆行业和国防科技工业企业安全生产机械化换人、自动化减人、无（少）人等技术改造、安全生产隐患治理、安全教育培训、应急体系和安全保障能力建设、促进安全生产等方面。</w:t>
      </w:r>
      <w:bookmarkEnd w:id="112"/>
    </w:p>
    <w:p>
      <w:pPr>
        <w:numPr>
          <w:ilvl w:val="0"/>
          <w:numId w:val="5"/>
        </w:numPr>
        <w:spacing w:line="560" w:lineRule="exact"/>
        <w:ind w:firstLine="642" w:firstLineChars="200"/>
        <w:jc w:val="both"/>
        <w:outlineLvl w:val="1"/>
        <w:rPr>
          <w:rFonts w:hint="eastAsia" w:ascii="楷体_GB2312" w:hAnsi="楷体_GB2312" w:eastAsia="楷体_GB2312" w:cs="楷体_GB2312"/>
          <w:b/>
          <w:bCs/>
          <w:color w:val="000000" w:themeColor="text1"/>
          <w:sz w:val="32"/>
          <w:szCs w:val="32"/>
          <w:highlight w:val="none"/>
          <w:shd w:val="clear" w:color="auto" w:fill="auto"/>
          <w14:textFill>
            <w14:solidFill>
              <w14:schemeClr w14:val="tx1"/>
            </w14:solidFill>
          </w14:textFill>
        </w:rPr>
      </w:pPr>
      <w:bookmarkStart w:id="113" w:name="_Toc3283"/>
      <w:bookmarkStart w:id="114" w:name="_Toc3820"/>
      <w:bookmarkStart w:id="115" w:name="_Toc27804"/>
      <w:bookmarkStart w:id="116" w:name="_Toc25616"/>
      <w:r>
        <w:rPr>
          <w:rFonts w:hint="eastAsia" w:ascii="楷体_GB2312" w:hAnsi="楷体_GB2312" w:eastAsia="楷体_GB2312" w:cs="楷体_GB2312"/>
          <w:b/>
          <w:bCs/>
          <w:color w:val="000000" w:themeColor="text1"/>
          <w:sz w:val="32"/>
          <w:szCs w:val="32"/>
          <w:highlight w:val="none"/>
          <w:shd w:val="clear" w:color="auto" w:fill="auto"/>
          <w14:textFill>
            <w14:solidFill>
              <w14:schemeClr w14:val="tx1"/>
            </w14:solidFill>
          </w14:textFill>
        </w:rPr>
        <w:t>国有资本经营预算</w:t>
      </w:r>
      <w:bookmarkEnd w:id="113"/>
      <w:bookmarkEnd w:id="114"/>
      <w:bookmarkEnd w:id="115"/>
      <w:bookmarkEnd w:id="116"/>
    </w:p>
    <w:p>
      <w:pPr>
        <w:keepNext w:val="0"/>
        <w:keepLines w:val="0"/>
        <w:pageBreakBefore w:val="0"/>
        <w:widowControl w:val="0"/>
        <w:numPr>
          <w:ilvl w:val="0"/>
          <w:numId w:val="0"/>
        </w:numPr>
        <w:tabs>
          <w:tab w:val="left" w:pos="720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2020年我部门无国有资本经营预算拨款。</w:t>
      </w:r>
    </w:p>
    <w:p>
      <w:pPr>
        <w:keepNext w:val="0"/>
        <w:keepLines w:val="0"/>
        <w:pageBreakBefore w:val="0"/>
        <w:widowControl w:val="0"/>
        <w:numPr>
          <w:ilvl w:val="0"/>
          <w:numId w:val="0"/>
        </w:numPr>
        <w:tabs>
          <w:tab w:val="left" w:pos="7200"/>
        </w:tabs>
        <w:kinsoku/>
        <w:wordWrap/>
        <w:overflowPunct/>
        <w:topLinePunct w:val="0"/>
        <w:autoSpaceDE/>
        <w:autoSpaceDN/>
        <w:bidi w:val="0"/>
        <w:adjustRightInd/>
        <w:snapToGrid/>
        <w:spacing w:line="560" w:lineRule="exact"/>
        <w:ind w:right="0" w:rightChars="0" w:firstLine="642" w:firstLineChars="200"/>
        <w:jc w:val="both"/>
        <w:textAlignment w:val="auto"/>
        <w:outlineLvl w:val="1"/>
        <w:rPr>
          <w:rFonts w:hint="eastAsia" w:ascii="楷体_GB2312" w:hAnsi="楷体_GB2312" w:eastAsia="楷体_GB2312" w:cs="楷体_GB2312"/>
          <w:b/>
          <w:bCs/>
          <w:color w:val="000000" w:themeColor="text1"/>
          <w:sz w:val="32"/>
          <w:szCs w:val="32"/>
          <w:highlight w:val="none"/>
          <w:shd w:val="clear" w:color="auto" w:fill="auto"/>
          <w14:textFill>
            <w14:solidFill>
              <w14:schemeClr w14:val="tx1"/>
            </w14:solidFill>
          </w14:textFill>
        </w:rPr>
      </w:pPr>
      <w:bookmarkStart w:id="117" w:name="_Toc6655"/>
      <w:bookmarkStart w:id="118" w:name="_Toc10347"/>
      <w:bookmarkStart w:id="119" w:name="_Toc15627"/>
      <w:bookmarkStart w:id="120" w:name="_Toc16614"/>
      <w:r>
        <w:rPr>
          <w:rFonts w:hint="eastAsia" w:ascii="楷体_GB2312" w:hAnsi="楷体_GB2312" w:eastAsia="楷体_GB2312" w:cs="楷体_GB2312"/>
          <w:b/>
          <w:bCs/>
          <w:color w:val="000000" w:themeColor="text1"/>
          <w:sz w:val="32"/>
          <w:szCs w:val="32"/>
          <w:highlight w:val="none"/>
          <w:shd w:val="clear" w:color="auto" w:fill="auto"/>
          <w:lang w:val="en-US" w:eastAsia="zh-CN"/>
          <w14:textFill>
            <w14:solidFill>
              <w14:schemeClr w14:val="tx1"/>
            </w14:solidFill>
          </w14:textFill>
        </w:rPr>
        <w:t>（七）</w:t>
      </w:r>
      <w:r>
        <w:rPr>
          <w:rFonts w:hint="eastAsia" w:ascii="楷体_GB2312" w:hAnsi="楷体_GB2312" w:eastAsia="楷体_GB2312" w:cs="楷体_GB2312"/>
          <w:b/>
          <w:bCs/>
          <w:color w:val="000000" w:themeColor="text1"/>
          <w:sz w:val="32"/>
          <w:szCs w:val="32"/>
          <w:highlight w:val="none"/>
          <w:shd w:val="clear" w:color="auto" w:fill="auto"/>
          <w14:textFill>
            <w14:solidFill>
              <w14:schemeClr w14:val="tx1"/>
            </w14:solidFill>
          </w14:textFill>
        </w:rPr>
        <w:t>专有名词解释</w:t>
      </w:r>
      <w:bookmarkEnd w:id="117"/>
      <w:bookmarkEnd w:id="118"/>
      <w:bookmarkEnd w:id="119"/>
      <w:bookmarkEnd w:id="120"/>
    </w:p>
    <w:p>
      <w:pPr>
        <w:widowControl w:val="0"/>
        <w:wordWrap/>
        <w:snapToGrid/>
        <w:spacing w:line="520" w:lineRule="exact"/>
        <w:ind w:firstLine="642"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kern w:val="0"/>
          <w:sz w:val="32"/>
          <w:szCs w:val="32"/>
          <w:lang w:val="en-US" w:eastAsia="zh-CN"/>
          <w14:textFill>
            <w14:solidFill>
              <w14:schemeClr w14:val="tx1"/>
            </w14:solidFill>
          </w14:textFill>
        </w:rPr>
        <w:t>1、</w:t>
      </w:r>
      <w:r>
        <w:rPr>
          <w:rFonts w:hint="eastAsia" w:ascii="仿宋_GB2312" w:hAnsi="仿宋" w:eastAsia="仿宋_GB2312"/>
          <w:b/>
          <w:bCs/>
          <w:color w:val="000000" w:themeColor="text1"/>
          <w:kern w:val="0"/>
          <w:sz w:val="32"/>
          <w:szCs w:val="32"/>
          <w14:textFill>
            <w14:solidFill>
              <w14:schemeClr w14:val="tx1"/>
            </w14:solidFill>
          </w14:textFill>
        </w:rPr>
        <w:t>一般公共预算拨款收入：</w:t>
      </w:r>
      <w:r>
        <w:rPr>
          <w:rFonts w:hint="eastAsia" w:ascii="仿宋_GB2312" w:hAnsi="仿宋" w:eastAsia="仿宋_GB2312" w:cs="仿宋_GB2312"/>
          <w:color w:val="000000" w:themeColor="text1"/>
          <w:sz w:val="32"/>
          <w:szCs w:val="32"/>
          <w14:textFill>
            <w14:solidFill>
              <w14:schemeClr w14:val="tx1"/>
            </w14:solidFill>
          </w14:textFill>
        </w:rPr>
        <w:t>指财政部门拨入的各类经费。</w:t>
      </w:r>
    </w:p>
    <w:p>
      <w:pPr>
        <w:widowControl w:val="0"/>
        <w:wordWrap/>
        <w:autoSpaceDE w:val="0"/>
        <w:autoSpaceDN w:val="0"/>
        <w:adjustRightInd w:val="0"/>
        <w:snapToGrid/>
        <w:spacing w:line="520" w:lineRule="exact"/>
        <w:ind w:firstLine="642" w:firstLineChars="200"/>
        <w:textAlignment w:val="auto"/>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 w:eastAsia="仿宋_GB2312" w:cs="仿宋_GB2312"/>
          <w:b/>
          <w:bCs/>
          <w:color w:val="000000" w:themeColor="text1"/>
          <w:sz w:val="32"/>
          <w:szCs w:val="32"/>
          <w14:textFill>
            <w14:solidFill>
              <w14:schemeClr w14:val="tx1"/>
            </w14:solidFill>
          </w14:textFill>
        </w:rPr>
        <w:t>事业收入：</w:t>
      </w:r>
      <w:r>
        <w:rPr>
          <w:rFonts w:hint="eastAsia" w:ascii="仿宋_GB2312" w:hAnsi="仿宋" w:eastAsia="仿宋_GB2312" w:cs="仿宋_GB2312"/>
          <w:color w:val="000000" w:themeColor="text1"/>
          <w:sz w:val="32"/>
          <w:szCs w:val="32"/>
          <w14:textFill>
            <w14:solidFill>
              <w14:schemeClr w14:val="tx1"/>
            </w14:solidFill>
          </w14:textFill>
        </w:rPr>
        <w:t>指事业单位开展专业业务活动及其辅助活动所取得的收入。</w:t>
      </w:r>
    </w:p>
    <w:p>
      <w:pPr>
        <w:widowControl w:val="0"/>
        <w:wordWrap/>
        <w:autoSpaceDE w:val="0"/>
        <w:autoSpaceDN w:val="0"/>
        <w:adjustRightInd w:val="0"/>
        <w:snapToGrid/>
        <w:spacing w:line="520" w:lineRule="exact"/>
        <w:ind w:firstLine="642" w:firstLineChars="200"/>
        <w:textAlignment w:val="auto"/>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b/>
          <w:bCs/>
          <w:color w:val="000000" w:themeColor="text1"/>
          <w:sz w:val="32"/>
          <w:szCs w:val="32"/>
          <w14:textFill>
            <w14:solidFill>
              <w14:schemeClr w14:val="tx1"/>
            </w14:solidFill>
          </w14:textFill>
        </w:rPr>
        <w:t>3、事业单位经营收入：</w:t>
      </w:r>
      <w:r>
        <w:rPr>
          <w:rFonts w:hint="eastAsia" w:ascii="仿宋_GB2312" w:hAnsi="仿宋" w:eastAsia="仿宋_GB2312" w:cs="仿宋_GB2312"/>
          <w:color w:val="000000" w:themeColor="text1"/>
          <w:sz w:val="32"/>
          <w:szCs w:val="32"/>
          <w14:textFill>
            <w14:solidFill>
              <w14:schemeClr w14:val="tx1"/>
            </w14:solidFill>
          </w14:textFill>
        </w:rPr>
        <w:t>指事业单位在专业业务活动及其辅助活动之外开展非独立核算经营活动取得的收入。</w:t>
      </w:r>
    </w:p>
    <w:p>
      <w:pPr>
        <w:widowControl w:val="0"/>
        <w:wordWrap/>
        <w:autoSpaceDE w:val="0"/>
        <w:autoSpaceDN w:val="0"/>
        <w:adjustRightInd w:val="0"/>
        <w:snapToGrid/>
        <w:spacing w:line="520" w:lineRule="exact"/>
        <w:ind w:firstLine="642" w:firstLineChars="200"/>
        <w:textAlignment w:val="auto"/>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b/>
          <w:bCs/>
          <w:color w:val="000000" w:themeColor="text1"/>
          <w:sz w:val="32"/>
          <w:szCs w:val="32"/>
          <w14:textFill>
            <w14:solidFill>
              <w14:schemeClr w14:val="tx1"/>
            </w14:solidFill>
          </w14:textFill>
        </w:rPr>
        <w:t>4、上年结转：</w:t>
      </w:r>
      <w:r>
        <w:rPr>
          <w:rFonts w:hint="eastAsia" w:ascii="仿宋_GB2312" w:hAnsi="仿宋" w:eastAsia="仿宋_GB2312" w:cs="仿宋_GB2312"/>
          <w:color w:val="000000" w:themeColor="text1"/>
          <w:sz w:val="32"/>
          <w:szCs w:val="32"/>
          <w14:textFill>
            <w14:solidFill>
              <w14:schemeClr w14:val="tx1"/>
            </w14:solidFill>
          </w14:textFill>
        </w:rPr>
        <w:t>指以前年度支出预算因客观条件变化未执行完毕、结转到本年度按有关规定继续使用的资金，既包括财政拨款结转，也包括事业收入、经营收入、其他收入的结转。</w:t>
      </w:r>
    </w:p>
    <w:p>
      <w:pPr>
        <w:widowControl w:val="0"/>
        <w:wordWrap/>
        <w:autoSpaceDE w:val="0"/>
        <w:autoSpaceDN w:val="0"/>
        <w:adjustRightInd w:val="0"/>
        <w:snapToGrid/>
        <w:spacing w:line="520" w:lineRule="exact"/>
        <w:ind w:firstLine="642" w:firstLineChars="200"/>
        <w:textAlignment w:val="auto"/>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b/>
          <w:bCs/>
          <w:color w:val="000000" w:themeColor="text1"/>
          <w:sz w:val="32"/>
          <w:szCs w:val="32"/>
          <w14:textFill>
            <w14:solidFill>
              <w14:schemeClr w14:val="tx1"/>
            </w14:solidFill>
          </w14:textFill>
        </w:rPr>
        <w:t>5、基本支出：</w:t>
      </w:r>
      <w:r>
        <w:rPr>
          <w:rFonts w:hint="eastAsia" w:ascii="仿宋_GB2312" w:hAnsi="仿宋" w:eastAsia="仿宋_GB2312" w:cs="仿宋_GB2312"/>
          <w:color w:val="000000" w:themeColor="text1"/>
          <w:sz w:val="32"/>
          <w:szCs w:val="32"/>
          <w14:textFill>
            <w14:solidFill>
              <w14:schemeClr w14:val="tx1"/>
            </w14:solidFill>
          </w14:textFill>
        </w:rPr>
        <w:t>指为保障机构正常运转、完成日常工作任务而发生的人员支出和公用支出。</w:t>
      </w:r>
    </w:p>
    <w:p>
      <w:pPr>
        <w:widowControl w:val="0"/>
        <w:wordWrap/>
        <w:autoSpaceDE w:val="0"/>
        <w:autoSpaceDN w:val="0"/>
        <w:adjustRightInd w:val="0"/>
        <w:snapToGrid/>
        <w:spacing w:line="520" w:lineRule="exact"/>
        <w:ind w:firstLine="642" w:firstLineChars="200"/>
        <w:textAlignment w:val="auto"/>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b/>
          <w:bCs/>
          <w:color w:val="000000" w:themeColor="text1"/>
          <w:sz w:val="32"/>
          <w:szCs w:val="32"/>
          <w14:textFill>
            <w14:solidFill>
              <w14:schemeClr w14:val="tx1"/>
            </w14:solidFill>
          </w14:textFill>
        </w:rPr>
        <w:t>6、项目支出：</w:t>
      </w:r>
      <w:r>
        <w:rPr>
          <w:rFonts w:hint="eastAsia" w:ascii="仿宋_GB2312" w:hAnsi="仿宋" w:eastAsia="仿宋_GB2312" w:cs="仿宋_GB2312"/>
          <w:color w:val="000000" w:themeColor="text1"/>
          <w:sz w:val="32"/>
          <w:szCs w:val="32"/>
          <w14:textFill>
            <w14:solidFill>
              <w14:schemeClr w14:val="tx1"/>
            </w14:solidFill>
          </w14:textFill>
        </w:rPr>
        <w:t>指在基本支出之外为完成特定行政任务和事业发展目标所发生的支出。</w:t>
      </w:r>
    </w:p>
    <w:p>
      <w:pPr>
        <w:widowControl w:val="0"/>
        <w:wordWrap/>
        <w:autoSpaceDE w:val="0"/>
        <w:autoSpaceDN w:val="0"/>
        <w:adjustRightInd w:val="0"/>
        <w:snapToGrid/>
        <w:spacing w:line="520" w:lineRule="exact"/>
        <w:ind w:firstLine="642" w:firstLineChars="200"/>
        <w:textAlignment w:val="auto"/>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b/>
          <w:bCs/>
          <w:color w:val="000000" w:themeColor="text1"/>
          <w:sz w:val="32"/>
          <w:szCs w:val="32"/>
          <w14:textFill>
            <w14:solidFill>
              <w14:schemeClr w14:val="tx1"/>
            </w14:solidFill>
          </w14:textFill>
        </w:rPr>
        <w:t>7、经营支出：</w:t>
      </w:r>
      <w:r>
        <w:rPr>
          <w:rFonts w:hint="eastAsia" w:ascii="仿宋_GB2312" w:hAnsi="仿宋" w:eastAsia="仿宋_GB2312" w:cs="仿宋_GB2312"/>
          <w:color w:val="000000" w:themeColor="text1"/>
          <w:sz w:val="32"/>
          <w:szCs w:val="32"/>
          <w14:textFill>
            <w14:solidFill>
              <w14:schemeClr w14:val="tx1"/>
            </w14:solidFill>
          </w14:textFill>
        </w:rPr>
        <w:t>指事业单位在专业业务活动及其辅助活动之外开展非独立核算经营活动发生的支出。</w:t>
      </w:r>
    </w:p>
    <w:p>
      <w:pPr>
        <w:widowControl w:val="0"/>
        <w:wordWrap/>
        <w:autoSpaceDE w:val="0"/>
        <w:autoSpaceDN w:val="0"/>
        <w:adjustRightInd w:val="0"/>
        <w:snapToGrid/>
        <w:spacing w:line="520" w:lineRule="exact"/>
        <w:ind w:firstLine="642" w:firstLineChars="200"/>
        <w:textAlignment w:val="auto"/>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b/>
          <w:bCs/>
          <w:color w:val="000000" w:themeColor="text1"/>
          <w:sz w:val="32"/>
          <w:szCs w:val="32"/>
          <w14:textFill>
            <w14:solidFill>
              <w14:schemeClr w14:val="tx1"/>
            </w14:solidFill>
          </w14:textFill>
        </w:rPr>
        <w:t>8、“三公”经费：</w:t>
      </w:r>
      <w:r>
        <w:rPr>
          <w:rFonts w:hint="eastAsia" w:ascii="仿宋_GB2312" w:hAnsi="仿宋" w:eastAsia="仿宋_GB2312" w:cs="仿宋_GB2312"/>
          <w:color w:val="000000" w:themeColor="text1"/>
          <w:sz w:val="32"/>
          <w:szCs w:val="32"/>
          <w14:textFill>
            <w14:solidFill>
              <w14:schemeClr w14:val="tx1"/>
            </w14:solidFill>
          </w14:textFill>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val="0"/>
        <w:wordWrap/>
        <w:autoSpaceDE w:val="0"/>
        <w:autoSpaceDN w:val="0"/>
        <w:adjustRightInd w:val="0"/>
        <w:snapToGrid/>
        <w:spacing w:line="520" w:lineRule="exact"/>
        <w:ind w:firstLine="642"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s="仿宋_GB2312"/>
          <w:b/>
          <w:bCs/>
          <w:color w:val="000000" w:themeColor="text1"/>
          <w:sz w:val="32"/>
          <w:szCs w:val="32"/>
          <w14:textFill>
            <w14:solidFill>
              <w14:schemeClr w14:val="tx1"/>
            </w14:solidFill>
          </w14:textFill>
        </w:rPr>
        <w:t>9、机关运行经费：</w:t>
      </w:r>
      <w:r>
        <w:rPr>
          <w:rFonts w:hint="eastAsia" w:ascii="仿宋_GB2312" w:hAnsi="仿宋" w:eastAsia="仿宋_GB2312" w:cs="仿宋_GB2312"/>
          <w:color w:val="000000" w:themeColor="text1"/>
          <w:sz w:val="32"/>
          <w:szCs w:val="32"/>
          <w14:textFill>
            <w14:solidFill>
              <w14:schemeClr w14:val="tx1"/>
            </w14:solidFill>
          </w14:textFill>
        </w:rPr>
        <w:t>是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color w:val="000000" w:themeColor="text1"/>
          <w:highlight w:val="none"/>
          <w:shd w:val="clear" w:color="auto" w:fill="auto"/>
          <w14:textFill>
            <w14:solidFill>
              <w14:schemeClr w14:val="tx1"/>
            </w14:solidFill>
          </w14:textFill>
        </w:rPr>
      </w:pPr>
    </w:p>
    <w:sectPr>
      <w:pgSz w:w="11906" w:h="16838"/>
      <w:pgMar w:top="1417" w:right="1417" w:bottom="1378"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E1ED5"/>
    <w:multiLevelType w:val="singleLevel"/>
    <w:tmpl w:val="BB4E1ED5"/>
    <w:lvl w:ilvl="0" w:tentative="0">
      <w:start w:val="2"/>
      <w:numFmt w:val="chineseCounting"/>
      <w:suff w:val="nothing"/>
      <w:lvlText w:val="（%1）"/>
      <w:lvlJc w:val="left"/>
      <w:rPr>
        <w:rFonts w:hint="eastAsia"/>
      </w:rPr>
    </w:lvl>
  </w:abstractNum>
  <w:abstractNum w:abstractNumId="1">
    <w:nsid w:val="BD896BCF"/>
    <w:multiLevelType w:val="singleLevel"/>
    <w:tmpl w:val="BD896BCF"/>
    <w:lvl w:ilvl="0" w:tentative="0">
      <w:start w:val="6"/>
      <w:numFmt w:val="chineseCounting"/>
      <w:suff w:val="nothing"/>
      <w:lvlText w:val="（%1）"/>
      <w:lvlJc w:val="left"/>
      <w:rPr>
        <w:rFonts w:hint="eastAsia"/>
      </w:rPr>
    </w:lvl>
  </w:abstractNum>
  <w:abstractNum w:abstractNumId="2">
    <w:nsid w:val="D0D21F76"/>
    <w:multiLevelType w:val="singleLevel"/>
    <w:tmpl w:val="D0D21F76"/>
    <w:lvl w:ilvl="0" w:tentative="0">
      <w:start w:val="7"/>
      <w:numFmt w:val="chineseCounting"/>
      <w:suff w:val="nothing"/>
      <w:lvlText w:val="（%1）"/>
      <w:lvlJc w:val="left"/>
      <w:rPr>
        <w:rFonts w:hint="eastAsia"/>
      </w:rPr>
    </w:lvl>
  </w:abstractNum>
  <w:abstractNum w:abstractNumId="3">
    <w:nsid w:val="FC8FD1C7"/>
    <w:multiLevelType w:val="singleLevel"/>
    <w:tmpl w:val="FC8FD1C7"/>
    <w:lvl w:ilvl="0" w:tentative="0">
      <w:start w:val="2"/>
      <w:numFmt w:val="chineseCounting"/>
      <w:suff w:val="nothing"/>
      <w:lvlText w:val="（%1）"/>
      <w:lvlJc w:val="left"/>
      <w:rPr>
        <w:rFonts w:hint="eastAsia"/>
      </w:rPr>
    </w:lvl>
  </w:abstractNum>
  <w:abstractNum w:abstractNumId="4">
    <w:nsid w:val="25063D92"/>
    <w:multiLevelType w:val="singleLevel"/>
    <w:tmpl w:val="25063D92"/>
    <w:lvl w:ilvl="0" w:tentative="0">
      <w:start w:val="2"/>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391B"/>
    <w:rsid w:val="00F514D6"/>
    <w:rsid w:val="013F26CF"/>
    <w:rsid w:val="017C55B6"/>
    <w:rsid w:val="018F5AE3"/>
    <w:rsid w:val="03363303"/>
    <w:rsid w:val="03B5507E"/>
    <w:rsid w:val="03C262D3"/>
    <w:rsid w:val="03D20DE4"/>
    <w:rsid w:val="04D64441"/>
    <w:rsid w:val="053D0B02"/>
    <w:rsid w:val="056576E1"/>
    <w:rsid w:val="05A012ED"/>
    <w:rsid w:val="06A81524"/>
    <w:rsid w:val="06AF5768"/>
    <w:rsid w:val="072B788E"/>
    <w:rsid w:val="07B54F1A"/>
    <w:rsid w:val="0989676A"/>
    <w:rsid w:val="09BC65C3"/>
    <w:rsid w:val="09D540A7"/>
    <w:rsid w:val="0A7C3A9C"/>
    <w:rsid w:val="0A840E3C"/>
    <w:rsid w:val="0AC014A0"/>
    <w:rsid w:val="0BD5684E"/>
    <w:rsid w:val="0CDC1263"/>
    <w:rsid w:val="0D40164C"/>
    <w:rsid w:val="0DC60DFE"/>
    <w:rsid w:val="0E5209BB"/>
    <w:rsid w:val="0E527B6D"/>
    <w:rsid w:val="0FCC1E8F"/>
    <w:rsid w:val="10097F23"/>
    <w:rsid w:val="10CA51A7"/>
    <w:rsid w:val="10CB79CC"/>
    <w:rsid w:val="11653F12"/>
    <w:rsid w:val="12507A15"/>
    <w:rsid w:val="127B1BD6"/>
    <w:rsid w:val="12CC7527"/>
    <w:rsid w:val="12DA7620"/>
    <w:rsid w:val="13855296"/>
    <w:rsid w:val="14056E7F"/>
    <w:rsid w:val="14120D83"/>
    <w:rsid w:val="1469052E"/>
    <w:rsid w:val="148A6214"/>
    <w:rsid w:val="14945BBF"/>
    <w:rsid w:val="15433182"/>
    <w:rsid w:val="15B30520"/>
    <w:rsid w:val="160F2379"/>
    <w:rsid w:val="163F63C8"/>
    <w:rsid w:val="16732CFA"/>
    <w:rsid w:val="172B42B6"/>
    <w:rsid w:val="17A4451C"/>
    <w:rsid w:val="18F724A4"/>
    <w:rsid w:val="194545B4"/>
    <w:rsid w:val="19E709CB"/>
    <w:rsid w:val="1A971A0D"/>
    <w:rsid w:val="1AFA53E6"/>
    <w:rsid w:val="1B0F2F59"/>
    <w:rsid w:val="1BB70CFC"/>
    <w:rsid w:val="1C0A65E3"/>
    <w:rsid w:val="1C0F362C"/>
    <w:rsid w:val="1C8E4F80"/>
    <w:rsid w:val="1C9D6BEA"/>
    <w:rsid w:val="1D3468DC"/>
    <w:rsid w:val="1DC1109A"/>
    <w:rsid w:val="1E5E4EBE"/>
    <w:rsid w:val="1EAE3C22"/>
    <w:rsid w:val="1F6D3B59"/>
    <w:rsid w:val="201E5F8E"/>
    <w:rsid w:val="202330CC"/>
    <w:rsid w:val="2225537F"/>
    <w:rsid w:val="227C3E00"/>
    <w:rsid w:val="22E23B46"/>
    <w:rsid w:val="23824555"/>
    <w:rsid w:val="23BF20AE"/>
    <w:rsid w:val="23D345FB"/>
    <w:rsid w:val="23D929E9"/>
    <w:rsid w:val="242518AA"/>
    <w:rsid w:val="24421345"/>
    <w:rsid w:val="249279E9"/>
    <w:rsid w:val="254D5ED1"/>
    <w:rsid w:val="25ED42E0"/>
    <w:rsid w:val="26182209"/>
    <w:rsid w:val="26A118A1"/>
    <w:rsid w:val="26E8726D"/>
    <w:rsid w:val="26EF1B20"/>
    <w:rsid w:val="27A76338"/>
    <w:rsid w:val="27AD65E7"/>
    <w:rsid w:val="27C24878"/>
    <w:rsid w:val="28510051"/>
    <w:rsid w:val="28806E75"/>
    <w:rsid w:val="28A62A69"/>
    <w:rsid w:val="29BD5E75"/>
    <w:rsid w:val="2A6C5FAA"/>
    <w:rsid w:val="2A8A0390"/>
    <w:rsid w:val="2A924DB4"/>
    <w:rsid w:val="2B0D6796"/>
    <w:rsid w:val="2B194F4D"/>
    <w:rsid w:val="2B330A9A"/>
    <w:rsid w:val="2B8D749E"/>
    <w:rsid w:val="2C4C63AA"/>
    <w:rsid w:val="2D3A57D7"/>
    <w:rsid w:val="2E214C43"/>
    <w:rsid w:val="2E4F2C48"/>
    <w:rsid w:val="2E574BCA"/>
    <w:rsid w:val="2E683894"/>
    <w:rsid w:val="2E7F5DCE"/>
    <w:rsid w:val="2FDC1F87"/>
    <w:rsid w:val="302A058D"/>
    <w:rsid w:val="30343118"/>
    <w:rsid w:val="30AB6C37"/>
    <w:rsid w:val="316A6294"/>
    <w:rsid w:val="318E4BFA"/>
    <w:rsid w:val="319D5908"/>
    <w:rsid w:val="31C76F27"/>
    <w:rsid w:val="32531968"/>
    <w:rsid w:val="32B56D29"/>
    <w:rsid w:val="33390C50"/>
    <w:rsid w:val="3339418D"/>
    <w:rsid w:val="34237C17"/>
    <w:rsid w:val="346D5181"/>
    <w:rsid w:val="3476123C"/>
    <w:rsid w:val="34A14FA7"/>
    <w:rsid w:val="35A843C8"/>
    <w:rsid w:val="35AA4AAB"/>
    <w:rsid w:val="3721458B"/>
    <w:rsid w:val="380E1C5D"/>
    <w:rsid w:val="38AC216C"/>
    <w:rsid w:val="38E96F94"/>
    <w:rsid w:val="39111A88"/>
    <w:rsid w:val="39A97D83"/>
    <w:rsid w:val="39BE7C11"/>
    <w:rsid w:val="3B850EE0"/>
    <w:rsid w:val="3B9A3326"/>
    <w:rsid w:val="3BCC6466"/>
    <w:rsid w:val="3C250545"/>
    <w:rsid w:val="3C5248D1"/>
    <w:rsid w:val="3CB129A8"/>
    <w:rsid w:val="3CF329EA"/>
    <w:rsid w:val="3D013292"/>
    <w:rsid w:val="3E18126C"/>
    <w:rsid w:val="3ED268E7"/>
    <w:rsid w:val="3EF331B8"/>
    <w:rsid w:val="3FBE665F"/>
    <w:rsid w:val="3FC83FAC"/>
    <w:rsid w:val="40913DB6"/>
    <w:rsid w:val="40B73843"/>
    <w:rsid w:val="40D52E20"/>
    <w:rsid w:val="41065764"/>
    <w:rsid w:val="41B70C59"/>
    <w:rsid w:val="41E948C2"/>
    <w:rsid w:val="4278556D"/>
    <w:rsid w:val="42A55B46"/>
    <w:rsid w:val="42B311EE"/>
    <w:rsid w:val="42CE615C"/>
    <w:rsid w:val="42F51CC4"/>
    <w:rsid w:val="438D57F8"/>
    <w:rsid w:val="43D84FD3"/>
    <w:rsid w:val="43F03268"/>
    <w:rsid w:val="44113774"/>
    <w:rsid w:val="44385614"/>
    <w:rsid w:val="448F5BDD"/>
    <w:rsid w:val="44AA2015"/>
    <w:rsid w:val="44D02EBD"/>
    <w:rsid w:val="44E1268A"/>
    <w:rsid w:val="456D02FE"/>
    <w:rsid w:val="45FE4F39"/>
    <w:rsid w:val="468D5F8B"/>
    <w:rsid w:val="46AD185E"/>
    <w:rsid w:val="46B57BD3"/>
    <w:rsid w:val="47947920"/>
    <w:rsid w:val="47E74969"/>
    <w:rsid w:val="486E2BA0"/>
    <w:rsid w:val="487136EC"/>
    <w:rsid w:val="48BD0FB8"/>
    <w:rsid w:val="490F0073"/>
    <w:rsid w:val="49F75F53"/>
    <w:rsid w:val="4A3932DD"/>
    <w:rsid w:val="4B1C04DF"/>
    <w:rsid w:val="4B220967"/>
    <w:rsid w:val="4B722583"/>
    <w:rsid w:val="4C683062"/>
    <w:rsid w:val="4C7A3136"/>
    <w:rsid w:val="4CE55B87"/>
    <w:rsid w:val="4D563B82"/>
    <w:rsid w:val="4F822A6F"/>
    <w:rsid w:val="4FF963E2"/>
    <w:rsid w:val="500B0D79"/>
    <w:rsid w:val="5010106A"/>
    <w:rsid w:val="5024300D"/>
    <w:rsid w:val="50C403E6"/>
    <w:rsid w:val="50E33FBE"/>
    <w:rsid w:val="51307D35"/>
    <w:rsid w:val="51365FCF"/>
    <w:rsid w:val="51D27B3D"/>
    <w:rsid w:val="51E80C6E"/>
    <w:rsid w:val="52347588"/>
    <w:rsid w:val="526E5CA3"/>
    <w:rsid w:val="537C3B77"/>
    <w:rsid w:val="53D0462F"/>
    <w:rsid w:val="54D1340D"/>
    <w:rsid w:val="54F22E88"/>
    <w:rsid w:val="55FD689A"/>
    <w:rsid w:val="565A5CB5"/>
    <w:rsid w:val="567E2A04"/>
    <w:rsid w:val="56963033"/>
    <w:rsid w:val="57AF6284"/>
    <w:rsid w:val="58057032"/>
    <w:rsid w:val="584A4128"/>
    <w:rsid w:val="59233A65"/>
    <w:rsid w:val="595121E2"/>
    <w:rsid w:val="59E90305"/>
    <w:rsid w:val="5A1047C6"/>
    <w:rsid w:val="5A8404CF"/>
    <w:rsid w:val="5C504396"/>
    <w:rsid w:val="5DA37401"/>
    <w:rsid w:val="5DDF2451"/>
    <w:rsid w:val="5E725282"/>
    <w:rsid w:val="5E72584C"/>
    <w:rsid w:val="5EB74B52"/>
    <w:rsid w:val="5EC97651"/>
    <w:rsid w:val="5EDD7B37"/>
    <w:rsid w:val="5F0B5E2B"/>
    <w:rsid w:val="5F0E0584"/>
    <w:rsid w:val="5F6171AA"/>
    <w:rsid w:val="5FBA352A"/>
    <w:rsid w:val="5FBB74F4"/>
    <w:rsid w:val="5FDD334D"/>
    <w:rsid w:val="601D6BFC"/>
    <w:rsid w:val="603A5E98"/>
    <w:rsid w:val="603C509F"/>
    <w:rsid w:val="608508C6"/>
    <w:rsid w:val="608927C3"/>
    <w:rsid w:val="60A42DD9"/>
    <w:rsid w:val="611C225B"/>
    <w:rsid w:val="614B3935"/>
    <w:rsid w:val="61A85271"/>
    <w:rsid w:val="61E374D3"/>
    <w:rsid w:val="624E7ACB"/>
    <w:rsid w:val="62591F87"/>
    <w:rsid w:val="626744B8"/>
    <w:rsid w:val="627436DF"/>
    <w:rsid w:val="62D36CDC"/>
    <w:rsid w:val="62DD3348"/>
    <w:rsid w:val="64DC286B"/>
    <w:rsid w:val="64FA277B"/>
    <w:rsid w:val="65195FE1"/>
    <w:rsid w:val="65517325"/>
    <w:rsid w:val="66A368DD"/>
    <w:rsid w:val="67EB04DA"/>
    <w:rsid w:val="68CB2544"/>
    <w:rsid w:val="6955101C"/>
    <w:rsid w:val="69A958A1"/>
    <w:rsid w:val="69DF2CAF"/>
    <w:rsid w:val="6A626804"/>
    <w:rsid w:val="6B6D1D4A"/>
    <w:rsid w:val="6C5675D6"/>
    <w:rsid w:val="6D03576F"/>
    <w:rsid w:val="6D1F1233"/>
    <w:rsid w:val="6D221781"/>
    <w:rsid w:val="6D994371"/>
    <w:rsid w:val="6E865D8B"/>
    <w:rsid w:val="6F3E5166"/>
    <w:rsid w:val="6F8D6DD5"/>
    <w:rsid w:val="6F9A4E8A"/>
    <w:rsid w:val="6FAB5DBB"/>
    <w:rsid w:val="6FE13720"/>
    <w:rsid w:val="706F63C7"/>
    <w:rsid w:val="70740FA7"/>
    <w:rsid w:val="70A72B0E"/>
    <w:rsid w:val="72ED58E9"/>
    <w:rsid w:val="73463FEA"/>
    <w:rsid w:val="746375A5"/>
    <w:rsid w:val="74711747"/>
    <w:rsid w:val="74F34B68"/>
    <w:rsid w:val="758A7B01"/>
    <w:rsid w:val="75917901"/>
    <w:rsid w:val="75AD480C"/>
    <w:rsid w:val="75D140BA"/>
    <w:rsid w:val="766715D3"/>
    <w:rsid w:val="77476050"/>
    <w:rsid w:val="77A92787"/>
    <w:rsid w:val="77B637AB"/>
    <w:rsid w:val="79864A17"/>
    <w:rsid w:val="79BE22E1"/>
    <w:rsid w:val="7A637448"/>
    <w:rsid w:val="7A78781A"/>
    <w:rsid w:val="7A98465B"/>
    <w:rsid w:val="7B355CED"/>
    <w:rsid w:val="7B727843"/>
    <w:rsid w:val="7BB359F8"/>
    <w:rsid w:val="7DE17E1C"/>
    <w:rsid w:val="7DE23185"/>
    <w:rsid w:val="7EC222D4"/>
    <w:rsid w:val="7EF43C08"/>
    <w:rsid w:val="7FB91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72ACE8"/>
      <w:u w:val="none"/>
    </w:rPr>
  </w:style>
  <w:style w:type="character" w:styleId="7">
    <w:name w:val="Hyperlink"/>
    <w:basedOn w:val="5"/>
    <w:qFormat/>
    <w:uiPriority w:val="0"/>
    <w:rPr>
      <w:color w:val="72ACE8"/>
      <w:u w:val="none"/>
    </w:rPr>
  </w:style>
  <w:style w:type="character" w:customStyle="1" w:styleId="8">
    <w:name w:val="first-child"/>
    <w:basedOn w:val="5"/>
    <w:qFormat/>
    <w:uiPriority w:val="0"/>
    <w:rPr>
      <w:vanish/>
    </w:rPr>
  </w:style>
  <w:style w:type="character" w:customStyle="1" w:styleId="9">
    <w:name w:val="edui-clickable"/>
    <w:basedOn w:val="5"/>
    <w:qFormat/>
    <w:uiPriority w:val="0"/>
    <w:rPr>
      <w:color w:val="0000FF"/>
      <w:u w:val="single"/>
    </w:rPr>
  </w:style>
  <w:style w:type="character" w:customStyle="1" w:styleId="10">
    <w:name w:val="edui-unclickable"/>
    <w:basedOn w:val="5"/>
    <w:qFormat/>
    <w:uiPriority w:val="0"/>
    <w:rPr>
      <w:color w:val="808080"/>
    </w:rPr>
  </w:style>
  <w:style w:type="character" w:customStyle="1" w:styleId="11">
    <w:name w:val="href"/>
    <w:basedOn w:val="5"/>
    <w:qFormat/>
    <w:uiPriority w:val="0"/>
    <w:rPr>
      <w:color w:val="0000FF"/>
      <w:u w:val="single"/>
    </w:rPr>
  </w:style>
  <w:style w:type="paragraph" w:customStyle="1" w:styleId="12">
    <w:name w:val="List Paragraph"/>
    <w:basedOn w:val="1"/>
    <w:qFormat/>
    <w:uiPriority w:val="34"/>
    <w:pPr>
      <w:ind w:firstLine="420" w:firstLineChars="200"/>
    </w:pPr>
  </w:style>
  <w:style w:type="character" w:customStyle="1" w:styleId="13">
    <w:name w:val="font51"/>
    <w:basedOn w:val="5"/>
    <w:qFormat/>
    <w:uiPriority w:val="0"/>
    <w:rPr>
      <w:rFonts w:ascii="Arial" w:hAnsi="Arial" w:cs="Arial"/>
      <w:color w:val="000000"/>
      <w:sz w:val="16"/>
      <w:szCs w:val="16"/>
      <w:u w:val="none"/>
    </w:rPr>
  </w:style>
  <w:style w:type="character" w:customStyle="1" w:styleId="14">
    <w:name w:val="font61"/>
    <w:basedOn w:val="5"/>
    <w:qFormat/>
    <w:uiPriority w:val="0"/>
    <w:rPr>
      <w:rFonts w:hint="eastAsia" w:ascii="宋体" w:hAnsi="宋体" w:eastAsia="宋体" w:cs="宋体"/>
      <w:color w:val="000000"/>
      <w:sz w:val="16"/>
      <w:szCs w:val="16"/>
      <w:u w:val="none"/>
    </w:rPr>
  </w:style>
  <w:style w:type="character" w:customStyle="1" w:styleId="15">
    <w:name w:val="font31"/>
    <w:basedOn w:val="5"/>
    <w:qFormat/>
    <w:uiPriority w:val="0"/>
    <w:rPr>
      <w:rFonts w:hint="eastAsia" w:ascii="宋体" w:hAnsi="宋体" w:eastAsia="宋体" w:cs="宋体"/>
      <w:b/>
      <w:color w:val="000000"/>
      <w:sz w:val="18"/>
      <w:szCs w:val="18"/>
      <w:u w:val="none"/>
    </w:rPr>
  </w:style>
  <w:style w:type="character" w:customStyle="1" w:styleId="16">
    <w:name w:val="font21"/>
    <w:basedOn w:val="5"/>
    <w:qFormat/>
    <w:uiPriority w:val="0"/>
    <w:rPr>
      <w:rFonts w:hint="eastAsia" w:ascii="宋体" w:hAnsi="宋体" w:eastAsia="宋体" w:cs="宋体"/>
      <w:color w:val="000000"/>
      <w:sz w:val="16"/>
      <w:szCs w:val="16"/>
      <w:u w:val="none"/>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11227</Words>
  <Characters>16039</Characters>
  <Lines>0</Lines>
  <Paragraphs>0</Paragraphs>
  <TotalTime>64</TotalTime>
  <ScaleCrop>false</ScaleCrop>
  <LinksUpToDate>false</LinksUpToDate>
  <CharactersWithSpaces>17283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2020-01-19T09:42:00Z</dcterms:created>
  <dc:creator>Administrator</dc:creator>
  <cp:lastModifiedBy>wzzy</cp:lastModifiedBy>
  <cp:lastPrinted>2020-02-13T11:28:00Z</cp:lastPrinted>
  <dcterms:modified xsi:type="dcterms:W3CDTF">2023-09-12T17:03:26Z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