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10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10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10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10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贵州省智能工厂梯度培育方案</w:t>
      </w:r>
    </w:p>
    <w:p>
      <w:pPr>
        <w:pStyle w:val="10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（征求意见稿）</w:t>
      </w:r>
    </w:p>
    <w:p>
      <w:pPr>
        <w:pStyle w:val="10"/>
        <w:widowControl/>
        <w:spacing w:before="0" w:beforeAutospacing="0" w:after="0" w:afterAutospacing="0" w:line="560" w:lineRule="exact"/>
        <w:jc w:val="center"/>
        <w:rPr>
          <w:rFonts w:ascii="Times New Roman" w:hAnsi="Times New Roman" w:eastAsia="方正楷体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为</w:t>
      </w:r>
      <w:r>
        <w:rPr>
          <w:rFonts w:ascii="Times New Roman" w:hAnsi="Times New Roman" w:eastAsia="仿宋_GB2312"/>
          <w:color w:val="auto"/>
          <w:sz w:val="32"/>
          <w:szCs w:val="32"/>
        </w:rPr>
        <w:t>贯彻落实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工业和信息化部</w:t>
      </w:r>
      <w:r>
        <w:rPr>
          <w:rFonts w:hint="eastAsia"/>
          <w:color w:val="auto"/>
          <w:sz w:val="32"/>
          <w:szCs w:val="32"/>
          <w:lang w:val="en-US" w:eastAsia="zh-CN"/>
        </w:rPr>
        <w:t>等六部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</w:rPr>
        <w:t>委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联合印发</w:t>
      </w:r>
      <w:r>
        <w:rPr>
          <w:rFonts w:ascii="Times New Roman" w:hAnsi="Times New Roman" w:eastAsia="仿宋_GB2312"/>
          <w:color w:val="auto"/>
          <w:sz w:val="32"/>
          <w:szCs w:val="32"/>
        </w:rPr>
        <w:t>的《智能工厂梯度培育行动实施方案》</w:t>
      </w:r>
      <w:r>
        <w:rPr>
          <w:rFonts w:hint="eastAsia"/>
          <w:color w:val="auto"/>
          <w:sz w:val="32"/>
          <w:szCs w:val="32"/>
          <w:lang w:val="en-US" w:eastAsia="zh-CN"/>
        </w:rPr>
        <w:t>有关</w:t>
      </w:r>
      <w:r>
        <w:rPr>
          <w:rFonts w:hint="eastAsia" w:cs="Times New Roman"/>
          <w:lang w:val="en-US" w:eastAsia="zh-CN"/>
        </w:rPr>
        <w:t>要求</w:t>
      </w:r>
      <w:r>
        <w:rPr>
          <w:rFonts w:ascii="Times New Roman" w:hAnsi="Times New Roman" w:eastAsia="仿宋_GB2312"/>
          <w:color w:val="auto"/>
          <w:sz w:val="32"/>
          <w:szCs w:val="32"/>
        </w:rPr>
        <w:t>，</w:t>
      </w:r>
      <w:bookmarkStart w:id="0" w:name="_Hlk217894333"/>
      <w:r>
        <w:rPr>
          <w:rFonts w:ascii="Times New Roman" w:hAnsi="Times New Roman" w:eastAsia="仿宋_GB2312"/>
          <w:color w:val="auto"/>
          <w:sz w:val="32"/>
          <w:szCs w:val="32"/>
        </w:rPr>
        <w:t>分层分级推进</w:t>
      </w:r>
      <w:r>
        <w:rPr>
          <w:rFonts w:hint="eastAsia"/>
          <w:color w:val="auto"/>
          <w:sz w:val="32"/>
          <w:szCs w:val="32"/>
          <w:lang w:val="en-US" w:eastAsia="zh-CN"/>
        </w:rPr>
        <w:t>我</w:t>
      </w:r>
      <w:r>
        <w:rPr>
          <w:rFonts w:ascii="Times New Roman" w:hAnsi="Times New Roman" w:eastAsia="仿宋_GB2312"/>
          <w:color w:val="auto"/>
          <w:sz w:val="32"/>
          <w:szCs w:val="32"/>
        </w:rPr>
        <w:t>省智能工厂建设，</w:t>
      </w:r>
      <w:r>
        <w:rPr>
          <w:rFonts w:hint="eastAsia"/>
          <w:color w:val="auto"/>
          <w:sz w:val="32"/>
          <w:szCs w:val="32"/>
          <w:lang w:val="en-US" w:eastAsia="zh-CN"/>
        </w:rPr>
        <w:t>加快</w:t>
      </w:r>
      <w:r>
        <w:rPr>
          <w:rFonts w:ascii="Times New Roman" w:hAnsi="Times New Roman" w:eastAsia="仿宋_GB2312"/>
          <w:color w:val="auto"/>
          <w:sz w:val="32"/>
          <w:szCs w:val="32"/>
        </w:rPr>
        <w:t>制造业智能化改造、数字化转型、网络化联接</w:t>
      </w:r>
      <w:r>
        <w:rPr>
          <w:rFonts w:hint="eastAsia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制定本方案</w:t>
      </w:r>
      <w:bookmarkEnd w:id="0"/>
      <w:r>
        <w:rPr>
          <w:rFonts w:ascii="Times New Roman" w:hAnsi="Times New Roman" w:eastAsia="仿宋_GB2312"/>
          <w:color w:val="auto"/>
          <w:sz w:val="32"/>
          <w:szCs w:val="32"/>
          <w:lang w:bidi="ar"/>
        </w:rPr>
        <w:t>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outlineLvl w:val="1"/>
        <w:rPr>
          <w:rStyle w:val="14"/>
          <w:rFonts w:ascii="Times New Roman" w:hAnsi="Times New Roman" w:eastAsia="黑体"/>
          <w:b w:val="0"/>
          <w:bCs/>
          <w:color w:val="auto"/>
          <w:sz w:val="32"/>
          <w:szCs w:val="32"/>
        </w:rPr>
      </w:pPr>
      <w:r>
        <w:rPr>
          <w:rStyle w:val="14"/>
          <w:rFonts w:ascii="Times New Roman" w:hAnsi="Times New Roman" w:eastAsia="黑体"/>
          <w:b w:val="0"/>
          <w:bCs/>
          <w:color w:val="auto"/>
          <w:sz w:val="32"/>
          <w:szCs w:val="32"/>
        </w:rPr>
        <w:t>一、总体要求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FF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深入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贯彻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落实习近平总书记关于数字经济发展重要论述和对贵州“做强做优数字经济”重要指示精神，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</w:rPr>
        <w:t>落实</w:t>
      </w:r>
      <w:r>
        <w:rPr>
          <w:rFonts w:hint="eastAsia"/>
          <w:color w:val="auto"/>
          <w:kern w:val="2"/>
          <w:sz w:val="32"/>
          <w:szCs w:val="32"/>
          <w:lang w:val="en-US" w:eastAsia="zh-CN"/>
        </w:rPr>
        <w:t>国家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</w:rPr>
        <w:t>关于智能工厂梯度培育体系建设的工作部署，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以信息化和工业化深度融合为主线，以智能制造为主攻方向，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</w:rPr>
        <w:t>加快推进我省工业领域设备更新、工艺升级、数字赋能、模式创新，分层分级推进智能工厂建设。</w:t>
      </w:r>
      <w:r>
        <w:rPr>
          <w:rFonts w:hint="eastAsia"/>
          <w:color w:val="auto"/>
          <w:kern w:val="2"/>
          <w:sz w:val="32"/>
          <w:szCs w:val="32"/>
          <w:lang w:eastAsia="zh-CN"/>
        </w:rPr>
        <w:t>到</w:t>
      </w:r>
      <w:r>
        <w:rPr>
          <w:rFonts w:hint="eastAsia"/>
          <w:color w:val="auto"/>
          <w:kern w:val="2"/>
          <w:sz w:val="32"/>
          <w:szCs w:val="32"/>
          <w:lang w:val="en-US" w:eastAsia="zh-CN"/>
        </w:rPr>
        <w:t>2030年，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实现全省规模以上工业企业数字化改造全覆盖</w:t>
      </w:r>
      <w:r>
        <w:rPr>
          <w:rFonts w:hint="eastAsia"/>
          <w:color w:val="auto"/>
          <w:kern w:val="2"/>
          <w:sz w:val="32"/>
          <w:szCs w:val="32"/>
          <w:lang w:val="en-US" w:eastAsia="zh-CN"/>
        </w:rPr>
        <w:t>，普及一批具备典型场景的基础级、先进级智能工厂。到2035年，培育一批具备行业特色的卓越级智能工厂，引导行业头部企业建设领航级智能工厂。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outlineLvl w:val="1"/>
        <w:rPr>
          <w:rStyle w:val="14"/>
          <w:rFonts w:ascii="Times New Roman" w:hAnsi="Times New Roman" w:eastAsia="黑体"/>
          <w:b w:val="0"/>
          <w:bCs/>
          <w:color w:val="auto"/>
          <w:sz w:val="32"/>
          <w:szCs w:val="32"/>
          <w:lang w:bidi="ar"/>
        </w:rPr>
      </w:pPr>
      <w:r>
        <w:rPr>
          <w:rStyle w:val="14"/>
          <w:rFonts w:ascii="Times New Roman" w:hAnsi="Times New Roman" w:eastAsia="黑体"/>
          <w:b w:val="0"/>
          <w:bCs/>
          <w:color w:val="auto"/>
          <w:sz w:val="32"/>
          <w:szCs w:val="32"/>
          <w:lang w:bidi="ar"/>
        </w:rPr>
        <w:t>二、重点任务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（一）构建梯度培育体系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仿宋_GB2312"/>
          <w:color w:val="0000FF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1.</w:t>
      </w:r>
      <w:r>
        <w:rPr>
          <w:rFonts w:hint="eastAsia" w:ascii="Times New Roman" w:hAnsi="Times New Roman" w:eastAsia="楷体_GB2312"/>
          <w:b/>
          <w:bCs/>
          <w:color w:val="auto"/>
          <w:sz w:val="32"/>
          <w:szCs w:val="32"/>
          <w:lang w:val="en-US" w:eastAsia="zh-CN"/>
        </w:rPr>
        <w:t>普及</w:t>
      </w: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推广基础级智能工厂。</w:t>
      </w:r>
      <w:r>
        <w:rPr>
          <w:rFonts w:ascii="Times New Roman" w:hAnsi="Times New Roman" w:eastAsia="仿宋_GB2312"/>
          <w:color w:val="auto"/>
          <w:sz w:val="32"/>
          <w:szCs w:val="32"/>
        </w:rPr>
        <w:t>引导工业企业围绕单机设备智能化改造、生产线协同优化、制造车间数字化管控及能耗与碳排放管理等关键领域，系统开展智能制造装备、工业软件、操作系统及工业网络设备的</w:t>
      </w:r>
      <w:r>
        <w:rPr>
          <w:rFonts w:hint="eastAsia"/>
          <w:color w:val="auto"/>
          <w:sz w:val="32"/>
          <w:szCs w:val="32"/>
          <w:lang w:val="en-US" w:eastAsia="zh-CN"/>
        </w:rPr>
        <w:t>部署</w:t>
      </w:r>
      <w:r>
        <w:rPr>
          <w:rFonts w:ascii="Times New Roman" w:hAnsi="Times New Roman" w:eastAsia="仿宋_GB2312"/>
          <w:color w:val="auto"/>
          <w:sz w:val="32"/>
          <w:szCs w:val="32"/>
        </w:rPr>
        <w:t>应用。通过普及自动化生产设备与基础管理信息系统，重点突破</w:t>
      </w:r>
      <w:r>
        <w:rPr>
          <w:rFonts w:hint="eastAsia"/>
          <w:color w:val="auto"/>
          <w:sz w:val="32"/>
          <w:szCs w:val="32"/>
          <w:lang w:val="en-US" w:eastAsia="zh-CN"/>
        </w:rPr>
        <w:t>企业</w:t>
      </w:r>
      <w:r>
        <w:rPr>
          <w:rFonts w:ascii="Times New Roman" w:hAnsi="Times New Roman" w:eastAsia="仿宋_GB2312"/>
          <w:color w:val="auto"/>
          <w:sz w:val="32"/>
          <w:szCs w:val="32"/>
        </w:rPr>
        <w:t>核心工序自动化改造瓶颈，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支撑全省制造业数字化转型基本盘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/>
          <w:b/>
          <w:bCs/>
          <w:color w:val="auto"/>
          <w:kern w:val="2"/>
          <w:sz w:val="32"/>
          <w:szCs w:val="32"/>
        </w:rPr>
        <w:t>2.</w:t>
      </w:r>
      <w:r>
        <w:rPr>
          <w:rFonts w:hint="eastAsia" w:ascii="Times New Roman" w:hAnsi="Times New Roman" w:eastAsia="楷体_GB2312"/>
          <w:b/>
          <w:bCs/>
          <w:color w:val="auto"/>
          <w:kern w:val="2"/>
          <w:sz w:val="32"/>
          <w:szCs w:val="32"/>
          <w:lang w:val="en-US" w:eastAsia="zh-CN"/>
        </w:rPr>
        <w:t>加快建设</w:t>
      </w:r>
      <w:r>
        <w:rPr>
          <w:rFonts w:hint="default" w:ascii="Times New Roman" w:hAnsi="Times New Roman" w:eastAsia="楷体_GB2312"/>
          <w:b/>
          <w:bCs/>
          <w:color w:val="auto"/>
          <w:kern w:val="2"/>
          <w:sz w:val="32"/>
          <w:szCs w:val="32"/>
        </w:rPr>
        <w:t>先进级智能工厂。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支持基础级智能工厂深化工业互联网创新应用，以全流程数字化贯通为目标，在工厂规划建设、产品研发设计、生产过程管控、经营管理决策、绿色低碳发展等全链条推进升级改造，建设先进级智能工厂。推动重点企业突破跨系统数据壁垒，实现研发、生产、销售、服务等环节数据协同，强化系统集成能力建设，为产业集群整体升级提供中坚支撑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/>
          <w:b/>
          <w:bCs/>
          <w:color w:val="auto"/>
          <w:kern w:val="2"/>
          <w:sz w:val="32"/>
          <w:szCs w:val="32"/>
        </w:rPr>
        <w:t>3.择优打造卓越级智能工厂。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支持先进级智能工厂推动制造各环节集成贯通与综合优化，加速向卓越级智能工厂跃升。聚焦产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业“链主”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企业培育，探索多场景融合协同模式，带动产业链上下游协同创新发展。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楷体_GB2312"/>
          <w:b/>
          <w:bCs/>
          <w:color w:val="auto"/>
          <w:kern w:val="2"/>
          <w:sz w:val="32"/>
          <w:szCs w:val="32"/>
        </w:rPr>
        <w:t>4.探索培育领航级智能工厂。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立足全球智能制造发展前沿，引导卓越级智能工厂探索新一代人工智能、数字孪生、工业元宇宙等前沿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val="en-US" w:eastAsia="zh-CN"/>
        </w:rPr>
        <w:t>数字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技术与先进制造技术的深度融合路径，带动装备升级、工艺革新、软件迭代及系统集成的研发应用突破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eastAsia="zh-CN"/>
        </w:rPr>
        <w:t>，探索未来制造模式。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（二）强化组织实施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1.构建</w:t>
      </w:r>
      <w:r>
        <w:rPr>
          <w:rFonts w:hint="eastAsia" w:eastAsia="楷体_GB2312"/>
          <w:b/>
          <w:bCs/>
          <w:color w:val="auto"/>
          <w:sz w:val="32"/>
          <w:szCs w:val="32"/>
          <w:lang w:val="en-US" w:eastAsia="zh-CN"/>
        </w:rPr>
        <w:t>多层</w:t>
      </w: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工作体系。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省工业和</w:t>
      </w:r>
      <w:r>
        <w:rPr>
          <w:rFonts w:ascii="Times New Roman" w:hAnsi="Times New Roman" w:eastAsia="仿宋_GB2312"/>
          <w:color w:val="auto"/>
          <w:sz w:val="32"/>
          <w:szCs w:val="32"/>
        </w:rPr>
        <w:t>信息化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厅</w:t>
      </w:r>
      <w:r>
        <w:rPr>
          <w:rFonts w:ascii="Times New Roman" w:hAnsi="Times New Roman" w:eastAsia="仿宋_GB2312"/>
          <w:color w:val="auto"/>
          <w:sz w:val="32"/>
          <w:szCs w:val="32"/>
        </w:rPr>
        <w:t>联合</w:t>
      </w:r>
      <w:r>
        <w:rPr>
          <w:rFonts w:hint="eastAsia"/>
          <w:color w:val="auto"/>
          <w:sz w:val="32"/>
          <w:szCs w:val="32"/>
          <w:lang w:eastAsia="zh-CN"/>
        </w:rPr>
        <w:t>省发展改革委、省财政厅、省国资委、省市场监管局、省大数据局每年度发布遴选通知，明确申报具体组织办法，</w:t>
      </w:r>
      <w:r>
        <w:rPr>
          <w:rFonts w:hint="eastAsia"/>
          <w:color w:val="auto"/>
          <w:szCs w:val="32"/>
          <w:lang w:eastAsia="zh-CN"/>
        </w:rPr>
        <w:t>按照《</w:t>
      </w:r>
      <w:r>
        <w:rPr>
          <w:rFonts w:hint="eastAsia"/>
          <w:color w:val="auto"/>
          <w:szCs w:val="32"/>
        </w:rPr>
        <w:t>贵州省智能工厂梯度培育要素条件</w:t>
      </w:r>
      <w:r>
        <w:rPr>
          <w:rFonts w:hint="eastAsia"/>
          <w:color w:val="auto"/>
          <w:szCs w:val="32"/>
          <w:lang w:eastAsia="zh-CN"/>
        </w:rPr>
        <w:t>》（附件</w:t>
      </w:r>
      <w:r>
        <w:rPr>
          <w:rFonts w:hint="eastAsia"/>
          <w:color w:val="auto"/>
          <w:szCs w:val="32"/>
          <w:lang w:val="en-US" w:eastAsia="zh-CN"/>
        </w:rPr>
        <w:t>1</w:t>
      </w:r>
      <w:r>
        <w:rPr>
          <w:rFonts w:hint="eastAsia"/>
          <w:color w:val="auto"/>
          <w:szCs w:val="32"/>
          <w:lang w:eastAsia="zh-CN"/>
        </w:rPr>
        <w:t>）、《</w:t>
      </w:r>
      <w:r>
        <w:rPr>
          <w:rFonts w:hint="eastAsia"/>
          <w:color w:val="auto"/>
          <w:szCs w:val="32"/>
        </w:rPr>
        <w:t>贵州省智能工厂梯度建设场景评价参考</w:t>
      </w:r>
      <w:r>
        <w:rPr>
          <w:rFonts w:hint="eastAsia"/>
          <w:color w:val="auto"/>
          <w:szCs w:val="32"/>
          <w:lang w:eastAsia="zh-CN"/>
        </w:rPr>
        <w:t>》（附件</w:t>
      </w:r>
      <w:r>
        <w:rPr>
          <w:rFonts w:hint="eastAsia"/>
          <w:color w:val="auto"/>
          <w:szCs w:val="32"/>
          <w:lang w:val="en-US" w:eastAsia="zh-CN"/>
        </w:rPr>
        <w:t>2</w:t>
      </w:r>
      <w:r>
        <w:rPr>
          <w:rFonts w:hint="eastAsia"/>
          <w:color w:val="auto"/>
          <w:szCs w:val="32"/>
          <w:lang w:eastAsia="zh-CN"/>
        </w:rPr>
        <w:t>）等要求，</w:t>
      </w:r>
      <w:r>
        <w:rPr>
          <w:rFonts w:hint="eastAsia"/>
          <w:color w:val="auto"/>
          <w:sz w:val="32"/>
          <w:szCs w:val="32"/>
          <w:lang w:eastAsia="zh-CN"/>
        </w:rPr>
        <w:t>共同组织</w:t>
      </w:r>
      <w:r>
        <w:rPr>
          <w:rFonts w:hint="eastAsia"/>
          <w:color w:val="auto"/>
          <w:sz w:val="32"/>
          <w:szCs w:val="32"/>
          <w:lang w:val="en-US" w:eastAsia="zh-CN"/>
        </w:rPr>
        <w:t>开展</w:t>
      </w:r>
      <w:r>
        <w:rPr>
          <w:rFonts w:hint="eastAsia"/>
          <w:color w:val="auto"/>
          <w:sz w:val="32"/>
          <w:szCs w:val="32"/>
          <w:lang w:eastAsia="zh-CN"/>
        </w:rPr>
        <w:t>先进级智能工厂</w:t>
      </w:r>
      <w:r>
        <w:rPr>
          <w:rFonts w:hint="eastAsia"/>
          <w:color w:val="auto"/>
          <w:sz w:val="32"/>
          <w:szCs w:val="32"/>
          <w:lang w:val="en-US" w:eastAsia="zh-CN"/>
        </w:rPr>
        <w:t>的</w:t>
      </w:r>
      <w:r>
        <w:rPr>
          <w:rFonts w:hint="eastAsia"/>
          <w:color w:val="auto"/>
          <w:sz w:val="32"/>
          <w:szCs w:val="32"/>
          <w:lang w:eastAsia="zh-CN"/>
        </w:rPr>
        <w:t>培育遴选，卓越级、领航级智能工厂的初审推荐等工作。</w:t>
      </w:r>
      <w:r>
        <w:rPr>
          <w:rFonts w:ascii="Times New Roman" w:hAnsi="Times New Roman" w:eastAsia="仿宋_GB2312"/>
          <w:color w:val="auto"/>
          <w:sz w:val="32"/>
          <w:szCs w:val="32"/>
        </w:rPr>
        <w:t>各市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（州）</w:t>
      </w:r>
      <w:r>
        <w:rPr>
          <w:rFonts w:hint="eastAsia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贵安新区</w:t>
      </w:r>
      <w:r>
        <w:rPr>
          <w:rFonts w:ascii="Times New Roman" w:hAnsi="Times New Roman" w:eastAsia="仿宋_GB2312"/>
          <w:color w:val="auto"/>
          <w:sz w:val="32"/>
          <w:szCs w:val="32"/>
        </w:rPr>
        <w:t>工业和信</w:t>
      </w:r>
      <w:bookmarkStart w:id="2" w:name="_GoBack"/>
      <w:bookmarkEnd w:id="2"/>
      <w:r>
        <w:rPr>
          <w:rFonts w:ascii="Times New Roman" w:hAnsi="Times New Roman" w:eastAsia="仿宋_GB2312"/>
          <w:color w:val="auto"/>
          <w:sz w:val="32"/>
          <w:szCs w:val="32"/>
        </w:rPr>
        <w:t>息化</w:t>
      </w:r>
      <w:r>
        <w:rPr>
          <w:rFonts w:hint="eastAsia"/>
          <w:color w:val="auto"/>
          <w:sz w:val="32"/>
          <w:szCs w:val="32"/>
          <w:lang w:eastAsia="zh-CN"/>
        </w:rPr>
        <w:t>主管</w:t>
      </w:r>
      <w:r>
        <w:rPr>
          <w:rFonts w:ascii="Times New Roman" w:hAnsi="Times New Roman" w:eastAsia="仿宋_GB2312"/>
          <w:color w:val="auto"/>
          <w:sz w:val="32"/>
          <w:szCs w:val="32"/>
        </w:rPr>
        <w:t>部门组织符合条件的企业</w:t>
      </w:r>
      <w:r>
        <w:rPr>
          <w:rFonts w:hint="eastAsia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积极开</w:t>
      </w:r>
      <w:bookmarkStart w:id="1" w:name="OLE_LINK5"/>
      <w:r>
        <w:rPr>
          <w:rFonts w:ascii="Times New Roman" w:hAnsi="Times New Roman" w:eastAsia="仿宋_GB2312"/>
          <w:color w:val="auto"/>
          <w:sz w:val="32"/>
          <w:szCs w:val="32"/>
        </w:rPr>
        <w:t>展各级智能工厂申报工作。</w:t>
      </w:r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.</w:t>
      </w:r>
      <w:r>
        <w:rPr>
          <w:rFonts w:hint="eastAsia" w:ascii="Times New Roman" w:hAnsi="Times New Roman"/>
          <w:b/>
          <w:bCs/>
          <w:color w:val="auto"/>
          <w:sz w:val="32"/>
          <w:szCs w:val="32"/>
          <w:lang w:val="en-US" w:eastAsia="zh-CN"/>
        </w:rPr>
        <w:t>做好能力</w:t>
      </w:r>
      <w:r>
        <w:rPr>
          <w:rFonts w:hint="eastAsia" w:ascii="楷体_GB2312" w:hAnsi="Times New Roman" w:eastAsia="楷体_GB2312"/>
          <w:b/>
          <w:bCs/>
          <w:color w:val="auto"/>
          <w:sz w:val="32"/>
          <w:szCs w:val="32"/>
        </w:rPr>
        <w:t>评估</w:t>
      </w:r>
      <w:r>
        <w:rPr>
          <w:rFonts w:hint="eastAsia" w:ascii="楷体_GB2312" w:hAnsi="Times New Roman" w:eastAsia="楷体_GB2312"/>
          <w:b/>
          <w:bCs/>
          <w:color w:val="auto"/>
          <w:sz w:val="32"/>
          <w:szCs w:val="32"/>
          <w:lang w:val="en-US" w:eastAsia="zh-CN"/>
        </w:rPr>
        <w:t>诊断</w:t>
      </w:r>
      <w:r>
        <w:rPr>
          <w:rFonts w:hint="eastAsia" w:ascii="楷体_GB2312" w:hAnsi="Times New Roman" w:eastAsia="楷体_GB2312"/>
          <w:b/>
          <w:bCs/>
          <w:color w:val="auto"/>
          <w:sz w:val="32"/>
          <w:szCs w:val="32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</w:rPr>
        <w:t>引导企业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运用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instrText xml:space="preserve"> HYPERLINK "https://szgx.miit.gov.cn/zzyszh/home" </w:instrTex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制造业数字化转型综合信息服务平台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（https://szgx.miit.gov.cn/zzyszh/home）的“转型评估—在线自评”板块、智能制造评估评价</w:t>
      </w:r>
      <w:r>
        <w:rPr>
          <w:rFonts w:hint="eastAsia"/>
          <w:color w:val="auto"/>
          <w:kern w:val="2"/>
          <w:sz w:val="32"/>
          <w:szCs w:val="32"/>
          <w:highlight w:val="none"/>
          <w:lang w:val="en-US" w:eastAsia="zh-CN"/>
        </w:rPr>
        <w:t>公共服务平台（https://www.c3mep.cn）的“企业自诊断”板块进行自评估，</w:t>
      </w:r>
      <w:r>
        <w:rPr>
          <w:rFonts w:ascii="Times New Roman" w:hAnsi="Times New Roman" w:eastAsia="仿宋_GB2312"/>
          <w:color w:val="auto"/>
          <w:sz w:val="32"/>
          <w:szCs w:val="32"/>
        </w:rPr>
        <w:t>以评估结果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作为参考进行</w:t>
      </w:r>
      <w:r>
        <w:rPr>
          <w:rFonts w:ascii="Times New Roman" w:hAnsi="Times New Roman" w:eastAsia="仿宋_GB2312"/>
          <w:color w:val="auto"/>
          <w:sz w:val="32"/>
          <w:szCs w:val="32"/>
        </w:rPr>
        <w:t>智能工厂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申报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省工业和信息化厅联合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省有关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部门、第三方专业机构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组织开展常态化智能工厂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成效评估工作。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仿宋_GB2312"/>
          <w:color w:val="0000F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eastAsia="楷体_GB2312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.强化供给能力支持。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聚焦智能工厂建设核心需求，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鼓励企业加快关键装备、先进工艺、工业软件和系统等研制和应用验证，</w:t>
      </w:r>
      <w:r>
        <w:rPr>
          <w:rFonts w:hint="eastAsia"/>
          <w:color w:val="auto"/>
          <w:kern w:val="0"/>
          <w:sz w:val="32"/>
          <w:szCs w:val="32"/>
          <w:shd w:val="clear" w:color="auto" w:fill="FFFFFF"/>
          <w:lang w:eastAsia="zh-CN" w:bidi="ar"/>
        </w:rPr>
        <w:t>开展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智能制造服务商</w:t>
      </w:r>
      <w:r>
        <w:rPr>
          <w:rFonts w:hint="eastAsia"/>
          <w:color w:val="auto"/>
          <w:kern w:val="0"/>
          <w:sz w:val="32"/>
          <w:szCs w:val="32"/>
          <w:shd w:val="clear" w:color="auto" w:fill="FFFFFF"/>
          <w:lang w:eastAsia="zh-CN" w:bidi="ar"/>
        </w:rPr>
        <w:t>遴选</w:t>
      </w:r>
      <w:r>
        <w:rPr>
          <w:rFonts w:hint="eastAsia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工作</w:t>
      </w:r>
      <w:r>
        <w:rPr>
          <w:rFonts w:hint="eastAsia"/>
          <w:color w:val="auto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加强网络、算力、数据、安全等基础设施建设保障。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引导企业</w:t>
      </w:r>
      <w:r>
        <w:rPr>
          <w:rFonts w:hint="eastAsia"/>
          <w:color w:val="auto"/>
          <w:kern w:val="0"/>
          <w:sz w:val="32"/>
          <w:szCs w:val="32"/>
          <w:shd w:val="clear" w:color="auto" w:fill="FFFFFF"/>
          <w:lang w:eastAsia="zh-CN" w:bidi="ar"/>
        </w:rPr>
        <w:t>积极参与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智能制造系统解决方案“揭榜挂帅”</w:t>
      </w:r>
      <w:r>
        <w:rPr>
          <w:rFonts w:hint="eastAsia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工作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联合高校</w:t>
      </w:r>
      <w:r>
        <w:rPr>
          <w:rFonts w:hint="eastAsia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院所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、科研机构对标国际先进水平开展技术攻关。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eastAsia="楷体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.完善智能制造标准体系</w:t>
      </w:r>
      <w:r>
        <w:rPr>
          <w:rFonts w:ascii="Times New Roman" w:hAnsi="Times New Roman" w:eastAsia="楷体_GB2312"/>
          <w:color w:val="auto"/>
          <w:sz w:val="32"/>
          <w:szCs w:val="32"/>
        </w:rPr>
        <w:t>。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深入落实国家智能制造标准体系建设要求，鼓励</w:t>
      </w:r>
      <w:r>
        <w:rPr>
          <w:rFonts w:hint="eastAsia"/>
          <w:color w:val="auto"/>
          <w:kern w:val="0"/>
          <w:sz w:val="32"/>
          <w:szCs w:val="32"/>
          <w:shd w:val="clear" w:color="auto" w:fill="FFFFFF"/>
          <w:lang w:eastAsia="zh-CN" w:bidi="ar"/>
        </w:rPr>
        <w:t>“</w:t>
      </w:r>
      <w:r>
        <w:rPr>
          <w:rFonts w:hint="eastAsia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产学研用</w:t>
      </w:r>
      <w:r>
        <w:rPr>
          <w:rFonts w:hint="eastAsia"/>
          <w:color w:val="auto"/>
          <w:kern w:val="0"/>
          <w:sz w:val="32"/>
          <w:szCs w:val="32"/>
          <w:shd w:val="clear" w:color="auto" w:fill="FFFFFF"/>
          <w:lang w:eastAsia="zh-CN" w:bidi="ar"/>
        </w:rPr>
        <w:t>”</w:t>
      </w:r>
      <w:r>
        <w:rPr>
          <w:rFonts w:hint="eastAsia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主体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主动参与国家、行业层面智能制造相关标准的制修订工作，推动重点环节、核心场景标准全覆盖。鼓励卓越级智能工厂、领航级智能工厂将智能工厂建设经验固化为标准规范</w:t>
      </w:r>
      <w:r>
        <w:rPr>
          <w:rFonts w:hint="eastAsia"/>
          <w:color w:val="auto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/>
          <w:b/>
          <w:bCs/>
          <w:color w:val="auto"/>
          <w:sz w:val="32"/>
          <w:szCs w:val="32"/>
        </w:rPr>
        <w:t>5.</w:t>
      </w:r>
      <w:r>
        <w:rPr>
          <w:rFonts w:ascii="楷体_GB2312" w:hAnsi="Times New Roman" w:eastAsia="楷体_GB2312"/>
          <w:b/>
          <w:bCs/>
          <w:color w:val="auto"/>
          <w:sz w:val="32"/>
          <w:szCs w:val="32"/>
        </w:rPr>
        <w:t>强化经验总结推广。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建立智能工厂典型案例遴选机制，从各级智能工厂中遴选技术先进、模式创新、成效显著的典型案例，组织编制案例集，</w:t>
      </w:r>
      <w:r>
        <w:rPr>
          <w:rFonts w:hint="default" w:ascii="Times New Roman" w:hAnsi="Times New Roman" w:eastAsia="仿宋_GB2312"/>
          <w:color w:val="auto"/>
          <w:sz w:val="32"/>
          <w:szCs w:val="32"/>
          <w:shd w:val="clear" w:color="auto" w:fill="FFFFFF"/>
          <w:lang w:bidi="ar"/>
        </w:rPr>
        <w:t>在细分行业快速复制推广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。组织开展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智能工厂现场会、供需对接、专家行等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活动，扩大智能工厂建设的影响力和覆盖面。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各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eastAsia="zh-CN"/>
        </w:rPr>
        <w:t>市（州）、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贵安新区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eastAsia="zh-CN"/>
        </w:rPr>
        <w:t>工业和信息化主管部门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定期总结智能工厂梯度培育成效和经验，报送省工业和信息化厅。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outlineLvl w:val="1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Style w:val="14"/>
          <w:rFonts w:hint="eastAsia" w:eastAsia="黑体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Style w:val="14"/>
          <w:rFonts w:ascii="Times New Roman" w:hAnsi="Times New Roman" w:eastAsia="黑体"/>
          <w:b w:val="0"/>
          <w:bCs/>
          <w:color w:val="auto"/>
          <w:sz w:val="32"/>
          <w:szCs w:val="32"/>
        </w:rPr>
        <w:t>、保障措施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/>
          <w:b/>
          <w:bCs/>
          <w:color w:val="auto"/>
          <w:kern w:val="2"/>
          <w:sz w:val="32"/>
          <w:szCs w:val="32"/>
        </w:rPr>
        <w:t>（一）加强组织协调。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省工业和信息化厅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val="en-US" w:eastAsia="zh-CN"/>
        </w:rPr>
        <w:t>统筹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全省智能工厂梯度培育和管理工作，会同省有关部门共同做好智能工厂梯度培育工作的宏观指导、统筹协调和监督检查，推动全省智能制造发展。各市（州）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贵安新区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eastAsia="zh-CN"/>
        </w:rPr>
        <w:t>工业和信息化主管部门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val="en-US" w:eastAsia="zh-CN"/>
        </w:rPr>
        <w:t>结合本地实际，针对性开展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智能工厂梯度培育工作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val="en-US" w:eastAsia="zh-CN"/>
        </w:rPr>
        <w:t>按要求组织申报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/>
          <w:b/>
          <w:bCs/>
          <w:color w:val="auto"/>
          <w:kern w:val="2"/>
          <w:sz w:val="32"/>
          <w:szCs w:val="32"/>
        </w:rPr>
        <w:t>（二）强化政策支持。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加大专项资金支持力度，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将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val="en-US" w:eastAsia="zh-CN"/>
        </w:rPr>
        <w:t>智能工厂梯度培育工作纳入有关政策支持范畴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。鼓励各市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州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、贵安新区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val="en-US" w:eastAsia="zh-CN"/>
        </w:rPr>
        <w:t>针对性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出台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政策，形成省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</w:rPr>
        <w:t>市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县三级政策协同推进的工作格局。引导相关产业基金、金融机构、社会资本与智能工厂梯度培育行动有效衔接。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/>
          <w:b/>
          <w:bCs/>
          <w:color w:val="auto"/>
          <w:kern w:val="2"/>
          <w:sz w:val="32"/>
          <w:szCs w:val="32"/>
        </w:rPr>
        <w:t>（三）强化人才支撑。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深化产教融合，推动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val="en-US" w:eastAsia="zh-CN"/>
        </w:rPr>
        <w:t>工业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企业与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val="en-US" w:eastAsia="zh-CN"/>
        </w:rPr>
        <w:t>高校院所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、行业组织合作开展智能制造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val="en-US" w:eastAsia="zh-CN"/>
        </w:rPr>
        <w:t>人才“订单式”培养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，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val="en-US" w:eastAsia="zh-CN"/>
        </w:rPr>
        <w:t>加快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复合型实操人才队伍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。支持高校做强智能制造相关学科，培养高级专业技术人才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精准对接智能工厂建设人才需求，靶向引进智能制造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val="en-US" w:eastAsia="zh-CN"/>
        </w:rPr>
        <w:t>领域的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高端技能人才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创新团队。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color w:val="auto"/>
          <w:kern w:val="2"/>
          <w:sz w:val="32"/>
          <w:szCs w:val="32"/>
          <w:lang w:eastAsia="zh-CN"/>
        </w:rPr>
        <w:t>附件：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val="en-US" w:eastAsia="zh-CN"/>
        </w:rPr>
        <w:t>1.贵州省智能工厂梯度培育要素条件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default" w:ascii="Times New Roman" w:hAnsi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color w:val="auto"/>
          <w:kern w:val="2"/>
          <w:sz w:val="32"/>
          <w:szCs w:val="32"/>
          <w:lang w:val="en-US" w:eastAsia="zh-CN"/>
        </w:rPr>
        <w:t xml:space="preserve">      2.贵州省智能工厂梯度建设场景评价参考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p>
      <w:pPr>
        <w:pStyle w:val="10"/>
        <w:widowControl/>
        <w:spacing w:before="0" w:beforeAutospacing="0" w:after="0" w:afterAutospacing="0" w:line="560" w:lineRule="exact"/>
        <w:jc w:val="both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贵州省智能工厂梯度培育要素条件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为贯彻落实工业和信息化部等六部委</w:t>
      </w:r>
      <w:r>
        <w:rPr>
          <w:rFonts w:hint="eastAsia"/>
          <w:sz w:val="32"/>
          <w:szCs w:val="32"/>
          <w:lang w:val="en-US" w:eastAsia="zh-CN"/>
        </w:rPr>
        <w:t>关于</w:t>
      </w:r>
      <w:r>
        <w:rPr>
          <w:rFonts w:ascii="Times New Roman" w:hAnsi="Times New Roman" w:eastAsia="仿宋_GB2312"/>
          <w:sz w:val="32"/>
          <w:szCs w:val="32"/>
        </w:rPr>
        <w:t>智能工厂梯度培育</w:t>
      </w:r>
      <w:r>
        <w:rPr>
          <w:rFonts w:hint="eastAsia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/>
          <w:sz w:val="32"/>
          <w:szCs w:val="32"/>
        </w:rPr>
        <w:t>工作部署，更好地指导企业分层分级开展基础级、先进级、卓越级和领航级智能工厂梯度建设，结合我省产业特点和工作基础，特制定本要素条件。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一、基础要求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1.申报主体在贵州省境内注册，具有独立法人资格的规模以上工业企业，企业和产品均具有较强市场竞争力。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企业近三年经营和财务状况良好，无不良信用记录、无较大及以上安全、环保等事故，无违法违规行为。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3.工厂使用的关键技术装备、工业软件、工业操作系统、系统解决方案等安全可控，网络安全和数据安全风险可控。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4.企业应建立智能工厂统筹规划、建设和运营的组织机制，拥有一批智能制造专业人才。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5.企业</w:t>
      </w:r>
      <w:r>
        <w:rPr>
          <w:rFonts w:hint="eastAsia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</w:t>
      </w:r>
      <w:r>
        <w:rPr>
          <w:rFonts w:hint="eastAsia" w:cs="Times New Roman"/>
          <w:sz w:val="32"/>
          <w:szCs w:val="32"/>
          <w:lang w:val="en-US" w:eastAsia="zh-CN"/>
        </w:rPr>
        <w:t>一定的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数字化、网络化、智能化能力，</w:t>
      </w:r>
      <w:r>
        <w:rPr>
          <w:rFonts w:hint="eastAsia" w:cs="Times New Roman"/>
          <w:sz w:val="32"/>
          <w:szCs w:val="32"/>
          <w:lang w:val="en-US" w:eastAsia="zh-CN"/>
        </w:rPr>
        <w:t>并完成数字化转型、智能制造成熟度自评估。其中：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基础级</w:t>
      </w:r>
      <w:r>
        <w:rPr>
          <w:rFonts w:hint="eastAsia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先进级工厂</w:t>
      </w:r>
      <w:r>
        <w:rPr>
          <w:rFonts w:hint="eastAsia" w:cs="Times New Roman"/>
          <w:sz w:val="32"/>
          <w:szCs w:val="32"/>
          <w:lang w:val="en-US" w:eastAsia="zh-CN"/>
        </w:rPr>
        <w:t>应达到数字化转型水平L2及以上、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智能制造</w:t>
      </w:r>
      <w:r>
        <w:rPr>
          <w:rFonts w:hint="eastAsia" w:cs="Times New Roman"/>
          <w:sz w:val="32"/>
          <w:szCs w:val="32"/>
          <w:lang w:eastAsia="zh-CN"/>
        </w:rPr>
        <w:t>成熟度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水平</w:t>
      </w:r>
      <w:r>
        <w:rPr>
          <w:rFonts w:hint="eastAsia" w:cs="Times New Roman"/>
          <w:sz w:val="32"/>
          <w:szCs w:val="32"/>
          <w:lang w:val="en-US" w:eastAsia="zh-CN"/>
        </w:rPr>
        <w:t>二级及以上；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卓越级智能工厂应达到</w:t>
      </w:r>
      <w:r>
        <w:rPr>
          <w:rFonts w:hint="eastAsia" w:cs="Times New Roman"/>
          <w:sz w:val="32"/>
          <w:szCs w:val="32"/>
          <w:lang w:val="en-US" w:eastAsia="zh-CN"/>
        </w:rPr>
        <w:t>数字化转型水平L3及以上、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智能制造</w:t>
      </w:r>
      <w:r>
        <w:rPr>
          <w:rFonts w:hint="eastAsia" w:cs="Times New Roman"/>
          <w:sz w:val="32"/>
          <w:szCs w:val="32"/>
          <w:lang w:eastAsia="zh-CN"/>
        </w:rPr>
        <w:t>成熟度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水平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三</w:t>
      </w:r>
      <w:r>
        <w:rPr>
          <w:rFonts w:hint="eastAsia" w:cs="Times New Roman"/>
          <w:sz w:val="32"/>
          <w:szCs w:val="32"/>
          <w:lang w:val="en-US" w:eastAsia="zh-CN"/>
        </w:rPr>
        <w:t>级及以上；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领航级智能工厂应达到</w:t>
      </w:r>
      <w:r>
        <w:rPr>
          <w:rFonts w:hint="eastAsia" w:cs="Times New Roman"/>
          <w:sz w:val="32"/>
          <w:szCs w:val="32"/>
          <w:lang w:val="en-US" w:eastAsia="zh-CN"/>
        </w:rPr>
        <w:t>数字化转型水平L4及以上、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智能制造</w:t>
      </w:r>
      <w:r>
        <w:rPr>
          <w:rFonts w:hint="eastAsia" w:cs="Times New Roman"/>
          <w:sz w:val="32"/>
          <w:szCs w:val="32"/>
          <w:lang w:eastAsia="zh-CN"/>
        </w:rPr>
        <w:t>成熟度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水平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四</w:t>
      </w:r>
      <w:r>
        <w:rPr>
          <w:rFonts w:hint="eastAsia" w:cs="Times New Roman"/>
          <w:sz w:val="32"/>
          <w:szCs w:val="32"/>
          <w:lang w:val="en-US" w:eastAsia="zh-CN"/>
        </w:rPr>
        <w:t>级及以上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梯度建设要求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基础级智能工厂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开展数字化网络化基础能力建设，围绕智能制造典型场景部署必要的智能制造装备、工业软件和系统，实现核心数据实时采集、关键生产工序自动化、生产与经营管理信息化，开展点状智能化探索。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对照《贵州省智能工厂梯度建设场景评价参考》</w:t>
      </w:r>
      <w:r>
        <w:rPr>
          <w:rFonts w:hint="eastAsia"/>
          <w:sz w:val="32"/>
          <w:szCs w:val="32"/>
          <w:lang w:val="en-US" w:eastAsia="zh-CN"/>
        </w:rPr>
        <w:t>（包含5个环节、40个典型场景）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，应至少具备以下条件：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1.符合条件的场景总数不低于</w:t>
      </w:r>
      <w:r>
        <w:rPr>
          <w:rFonts w:hint="eastAsia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个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2.至少覆盖生产作业环节。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（二）先进级智能工厂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提升数字化网络化集成能力，面向智能制造典型场景广泛部署智能制造装备、工业软件和系统，实现生产经营数据互通共享、关键生产过程精准控制、生产与经营协同管控，在重点场景开展智能化应用。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对照《贵州省智能工厂梯度建设场景评价参考》，应至少具备以下条件：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1.符合条件的场景总数不低于1</w:t>
      </w:r>
      <w:r>
        <w:rPr>
          <w:rFonts w:hint="eastAsia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个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2.至少覆盖生产作业、生产管理、运营管理三个环节。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（三）卓越级智能工厂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强化数字化网络化持续优化能力，面向智能制造典型场景体系化部署智能制造装备、工业软件和系统，实现设计生产经营数据集成贯通、制造装备智能管控、生产过程在线优化，开展产品全生命周期和供应链全环节的综合优化，推动多场景系统级智能化应用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对照《贵州省智能工厂梯度建设场景评价参考》，应至少具备以下条件：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1.符合条件的场景总数不低于</w:t>
      </w:r>
      <w:r>
        <w:rPr>
          <w:rFonts w:hint="eastAsia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个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2.原则上应覆盖全部五个环节。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（四）领航级智能工厂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推动新一代人工智能等数智技术与制造全过程的深度融合，实现装备、工艺、软件和系统的研发与应用突破，推动研发范式、生产方式、服务体系和组织架构等创新，探索未来制造模式，带动产业模式和企业形态变革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对照《贵州省智能工厂梯度建设场景评价参考》，应至少具备以下条件：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1.符合条件的场景总数不低于</w:t>
      </w:r>
      <w:r>
        <w:rPr>
          <w:rFonts w:hint="eastAsia"/>
          <w:color w:val="auto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个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2.覆盖全部五个环节。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docGrid w:type="lines" w:linePitch="315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p>
      <w:pPr>
        <w:pStyle w:val="10"/>
        <w:widowControl/>
        <w:spacing w:before="0" w:beforeAutospacing="0" w:after="0" w:afterAutospacing="0" w:line="560" w:lineRule="exact"/>
        <w:jc w:val="both"/>
        <w:outlineLvl w:val="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90" w:lineRule="exact"/>
        <w:jc w:val="center"/>
        <w:outlineLvl w:val="9"/>
        <w:rPr>
          <w:rFonts w:hint="default" w:ascii="方正小标宋简体" w:hAnsi="方正小标宋简体" w:eastAsia="方正小标宋简体" w:cs="方正小标宋简体"/>
          <w:kern w:val="0"/>
          <w:sz w:val="44"/>
          <w:szCs w:val="40"/>
          <w:lang w:val="en-US" w:eastAsia="zh-CN"/>
        </w:rPr>
      </w:pPr>
    </w:p>
    <w:p>
      <w:pPr>
        <w:adjustRightInd w:val="0"/>
        <w:snapToGrid w:val="0"/>
        <w:spacing w:line="590" w:lineRule="exact"/>
        <w:jc w:val="center"/>
        <w:outlineLvl w:val="9"/>
        <w:rPr>
          <w:rFonts w:hint="default" w:ascii="方正小标宋简体" w:hAnsi="方正小标宋简体" w:eastAsia="方正小标宋简体" w:cs="方正小标宋简体"/>
          <w:kern w:val="0"/>
          <w:sz w:val="44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0"/>
          <w:lang w:val="en-US" w:eastAsia="zh-CN"/>
        </w:rPr>
        <w:t>贵州省智能工厂梯度建设场景评价参考</w:t>
      </w:r>
    </w:p>
    <w:p>
      <w:pPr>
        <w:pStyle w:val="3"/>
        <w:rPr>
          <w:rFonts w:hint="default"/>
          <w:lang w:val="en-US" w:eastAsia="zh-CN"/>
        </w:rPr>
      </w:pPr>
    </w:p>
    <w:tbl>
      <w:tblPr>
        <w:tblStyle w:val="11"/>
        <w:tblW w:w="132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619"/>
        <w:gridCol w:w="1334"/>
        <w:gridCol w:w="2167"/>
        <w:gridCol w:w="2364"/>
        <w:gridCol w:w="2330"/>
        <w:gridCol w:w="25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基础级智能工厂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先进级智能工厂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卓越级智能工厂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领航级智能工厂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工厂建设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工厂数字化规划设计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使用基础数字化工具，开展产线级的规划布局和优化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通过工艺路线、产线布局的仿真优化，开展车间级的规划布局和优化，并实现设计数据统一管理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通过系统性建模，开展工厂级的规划布局和优化，并实现实时数据交互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通过高精度、多尺度建模，开展企业级数字孪生规划，并实现实时仿真分析与优化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数字基础设施建设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部署网络、系统、设备、安全等底层数字基础设施，实现IT与OT初步融合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广泛部署高性能数字基础设施，实现IT与OT深度融合，支持数据互通共享与关键过程控制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体系化部署高性能网络、智能算力等数字基础设施，支持各类智能场景的构建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实现全企业级数字孪生所需的高性能基础设施，支持实时分析与智能决策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45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数字孪生工厂构建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构建设备、产线等局部数字孪生模型，实现基本数据采集与映射交互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体系化构建设备、产线、车间、工厂多级数字孪生，实现关键环节数据集成贯通与分析应用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实现企业级高精度、多尺度数字孪生，支持全流程全环节数据深度分析应用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研发设计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产品数字化设计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部署CAD、CAE等计算机辅助设计工具，具备产品结构、性能等基本设计能力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开展产品数字化设计与仿真迭代，实现设计数据统一管理与协同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集成产品全生命周期数据，实现全流程整体性设计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实现生成式设计、跨领域创新、性能功能自优化，提升研发效率与创新能力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产品虚拟验证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搭建虚实融合的试验验证环境，实现全虚拟/半实物验证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开展产品虚拟验证与仿真调试，实现全流程优化和迭代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实现产品全生命周期高效协同与智能优化，支持需求主动感知、用户参与设计、产品敏捷迭代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工艺数字化设计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部署工艺设计仿真工具，实现工艺快速迭代优化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开展工艺数字化设计与仿真迭代，实现工艺设计数据统一管理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构建工艺知识库，应用智能算法实现工序排布、工艺指令自动生成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通过装备与数字技术深度融合拓展制造能力边界，实现工艺创新突破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0" w:hRule="atLeast"/>
        </w:trPr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制造工程优化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搭建中试环境或产线模拟仿真系统，实现生产节拍优化与资源整合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开展生产全过程综合优化，构建柔性可重构制造单元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实现工艺、设备、质量等的自感知、自决策、自执行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生产作业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柔性产线快速换产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在重点场景开展智能化应用，提升产线换产效率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构建柔性可重构制造单元，实现产线快速切换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实现换产零切换、工况零异常、产品零缺陷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工艺动态优化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应用机理与数据混合建模，实现工艺参数优化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实现生产工艺在线优化，动态生成最优控制设定值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实现工艺参数自调优，提高经济效益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先进过程控制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建设先进过程控制系统，实现关键环节的状态识别和精准控制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应用人工智能算法，实现过程参数的动态调整和优化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综合运用人工智能与数字孪生实时控制技术，构建全链路自主响应的先进过程控制系统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人机协同作业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生产现场配备手持设备、自动化设备等，辅助人工进行简单操作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部署协作机器人、巡检机器人等，构建人机协同作业单元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在重点场景开展人工智能技术应用，提升生产过程智能化水平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实现人机高效协同，提升加工、装配、包装等过程效率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在线智能检测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应用机器视觉识别等技术，提取产品图像特征并进行自动化检测分析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构建在线智能检测系统，实现质量问题快速识别与响应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实现质量问题提前预测预防，提升质量一致性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质量精准追溯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实现电子化数据采集与追溯，替代纸质记录方式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构建质量管理系统，应用标识、统计分析等技术打通生产全流程质量数据链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通过人工智能技术，实现全链条质量数据关联性分析和追踪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构建全链路自主运行的质量精准追溯系统，实现质量问题源头快速锁定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质量分析与改进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构建质量知识库，实现质量问题结构化记录与分析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基于质量管理系统，开展质量问题快速诊断和建议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通过人工智能技术，实现复杂质量波动的多维度解析、解决方案推荐与改进闭环管理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实现质量问题提前预测预防，自适应生成改进策略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设备运行监控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部署视频监控系统，实现设备生产状态的实时获取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部署设备运行数据采集系统，实时进行设备状态分析和异常报警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基于设备综合效率分析，实现作业计划优化和生产过程优化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实现设备运行模型的自学习、自优化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设备故障诊断与预测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实现设备点巡检等状态和过程的电子化管理，构建设备故障知识库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部署设备健康管理系统，实现全流程设备故障的数字化管理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实现设备故障在线报警和智能诊断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实现设备故障提前预测、提前介入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设备维修维护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实现设备维修维护等状态和过程的电子化管理，构建设备维修知识库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部署设备维修维护管理平台，实现流程设备维修情况的数字化管理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依据设备运行状态，自动生成检修工单，实现维修维护闭环管理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实现维修维护方案自动生产和迭代优化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生产管理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生产计划优化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打通采购、生产、仓储物流等管控系统，汇总编制生产计划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通过数据分析工具，辅助生产计划制定和验证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集成打通“人、机、料、法、安、能、环”数据，动态优化生产计划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实现计划排产、资源调度、仓储物流等的自组织、自优化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0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车间智能排产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基于订单和生产数据，实现排产优化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建设排产系统，应用复杂约束优化、多目标规划等技术，实现排产优化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通过生产过程综合智能化预测，实现排产全局优化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实现计划排产的自组织、自优化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生产进度跟踪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通过监控系统和数据填报系统，实现生产进度跟踪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通过生产设备数字化集成管控，实现生产关键数据实时采集和分析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在线监测分析仓储、物料、生产、安全、能源等全环节状态，支持精细管理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实现生产过程全局智能分析和辅助决策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生产动态调度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基于生产数据和资源需求，进行简单的计算分析和快速响应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建设智能调度系统，应用运筹优化、专家系统等技术实现资源配置优化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实现资源调度的自组织、自优化，达到零浪费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仓储智能管理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建设仓储管理系统，基于条码、二维码、RFID等，实现货物库位分配、出入库和移库等管理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建设立体仓库，实现半自动或自动出入库管理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在线监测分析仓储、物料状态，进行高效精细管理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实现仓储管理的自组织、自优化，达到零库存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0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物料精准配送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部署AGV等智能物流设备，实现厂内物料配送快速响应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通过数字化集成管控实现物流路径动态规划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实现物流配送的自组织、自优化，达到零浪费。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危险作业自动化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通过手持设备辅助等方式，降低部分危险环节人工操作风险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在重点场景部署协作机器人等作业单元，实现危险环节少人化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通过环境感知识别、远程操控、自主决策等技术，综合提升生产作业安全水平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综合运用人工智能、5G等技术，实现危险环节无人化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安全一体化管控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搭建生产安全监控和异常报警系统，实现基础安全管理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应用风险动态监控、危险行为识别等技术，提升安全态势感知能力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实时监测分析生产状态，通过趋势预测等方式实现风险“事前”识别和响应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实现全流程安全风险预测预警和处置方案自动生成，达到零事故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能源智能管控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建立能耗管理系统，对能耗数据进行统计与分析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部署能耗采集设备和能源管控系统，实现能耗数据实时分析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建立节能模型，实现能源数据与其他系统数据综合分析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实现能源平衡分析、多能互补等技术的综合应用，并指导生产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0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碳资产全生命周期管理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实现碳资产状态的在线监测和分析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建立数字化碳管理系统，实现碳的追踪、分析、核算和交易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污染在线管控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部署视频监控系统，实现污染情况的直观获取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部署污染排放在线采集设备，实现污染数据的汇总和分析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建设污染排放综合管控平台，实现污染全过程动态监测和分析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实现污染源追溯、危害预测预警，降低污染排放水平。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网络协同制造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通过第三方平台，实现制造资源的供需对接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建设网络化协同平台，实现生产经营数据互通共享和协同管控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通过资源协同，实现产品全生命周期和供应链全环节的综合优化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推动产业模式和企业形态变革，形成多方共赢的产业生态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运营管理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智能经营决策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通过市场数据综合分析和预测，进行针对性经营决策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通过经营管理与生产作业等数据贯通，实现成本有效管控、订单及时交付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构建智能经营决策系统，应用多因素关联分析等技术，提升决策水平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构建运营管理智能体，实现关键业务自主决策和流程自动执行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数智精益管理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应用六西格玛、6S等精益方法，实现对绩效指标的评估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通过数字化管理工具，实现绩效精准核算、资源高效流动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实现环境全面监控，提高整体生产经营效率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规模化定制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通过网络平台、大数据分析等方式，收集客户需求，针对性进行产品研发生产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应用柔性制造系统、可重构产线等方式，实现个性化产品的规模化生产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通过人工智能技术，实现需求的深度解析、设计的自主生成、生产的柔性适配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产品精准营销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通过网络平台、大数据分析等方式，建立用户画像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建立销售管理系统，通过数字工具实现营销策略编制和优化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实现基于客户需求洞察的营销策略优化和供需精准匹配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通过人工智能技术，实现需求的深度挖掘、营销策略的自主生成、营销执行的动态优化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远程运维服务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通过数字通讯工具，实现产品使用情况和故障的远程响应，并进行电子化记录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部署运维服务系统，实现产品故障远程指导、实时处置等应用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实现产品远程监控、远程诊断和预测性维护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产品增值服务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远程实时采集产品状态数据，叠加软件订阅、按时租赁等增值服务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通过人工智能技术，实现定制化服务生成、产品迭代，拓展产品价值新空间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客户主动服务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通过数字通讯工具，主动开展客户服务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部署客户服务管理系统，基于数据综合分析实现客户主动服务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搭建智能客服平台，实现简单问题自动回复、复杂问题智能派单与进度追踪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实现客户参与的产品迭代和服务优化，提高客户满意度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供应商数字化管理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通过电子化记录等方式，建立供应商库，对供应商进行管理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部署供应商管理系统，实现供应商的寻源、评价和确认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基于数据综合分析，实现供应商精准画像和智能筛选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通过人工智能技术，实现对供应商的动态多维评价、智能分级分类、风险实时预警等应用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采购计划优化协同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打通采购与生产、营销等数据，实现采购计划优化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部署采购管理系统，管理和追踪采购执行全过程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自动生成采购计划，并实现出入库、库存和单据的同步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建立采购模型，实时监控采购风险并及时预警，动态优化采购方案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供应链风险预警与调度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基于数据综合分析，实现供应链风险预警与调度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打造供应链协同平台，实现风险在线监控、精准识别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实现供应链风险提前预警，提升供应链韧性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供应链物流智能配送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部署供应链物流管理系统，实现订单、运输计划、运力资源、调度等管理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实现物流配送全过程信息跟踪、异常预警和问题响应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通过数据模型分析，实现物、车、路、用户的最佳方案匹配</w:t>
            </w:r>
          </w:p>
        </w:tc>
      </w:tr>
    </w:tbl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4" w:type="default"/>
      <w:footerReference r:id="rId5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zql5uc8AAAAF&#10;AQAADwAAAAAAAAABACAAAAA4AAAAZHJzL2Rvd25yZXYueG1sUEsBAhQAFAAAAAgAh07iQOq2OabW&#10;AQAAsgMAAA4AAAAAAAAAAQAgAAAANA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- 43 -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6wA4ej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- 43 -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83A5F"/>
    <w:rsid w:val="092A7AD4"/>
    <w:rsid w:val="0DB36BED"/>
    <w:rsid w:val="0E5F7B4B"/>
    <w:rsid w:val="0E7B120A"/>
    <w:rsid w:val="0F735BF1"/>
    <w:rsid w:val="112076B2"/>
    <w:rsid w:val="1640130C"/>
    <w:rsid w:val="17D52505"/>
    <w:rsid w:val="186E353D"/>
    <w:rsid w:val="1B2F230E"/>
    <w:rsid w:val="1B8C2514"/>
    <w:rsid w:val="1D232A04"/>
    <w:rsid w:val="1DC85EF3"/>
    <w:rsid w:val="20601879"/>
    <w:rsid w:val="220A355D"/>
    <w:rsid w:val="22776C1C"/>
    <w:rsid w:val="270427FF"/>
    <w:rsid w:val="2A234CC8"/>
    <w:rsid w:val="2A9C0162"/>
    <w:rsid w:val="2B8C29FC"/>
    <w:rsid w:val="2DAB0707"/>
    <w:rsid w:val="2E25003C"/>
    <w:rsid w:val="2F7F99D9"/>
    <w:rsid w:val="31995F91"/>
    <w:rsid w:val="347B6F8F"/>
    <w:rsid w:val="35633C9D"/>
    <w:rsid w:val="3BB24A56"/>
    <w:rsid w:val="3EFD435B"/>
    <w:rsid w:val="3FEA0A68"/>
    <w:rsid w:val="42D9427F"/>
    <w:rsid w:val="45BFB2EC"/>
    <w:rsid w:val="46492C2C"/>
    <w:rsid w:val="4BF56833"/>
    <w:rsid w:val="4D4E0B28"/>
    <w:rsid w:val="4DF416CF"/>
    <w:rsid w:val="4FEA10F7"/>
    <w:rsid w:val="4FF7FF03"/>
    <w:rsid w:val="520143A3"/>
    <w:rsid w:val="53784B50"/>
    <w:rsid w:val="5B056A50"/>
    <w:rsid w:val="5EFFA33F"/>
    <w:rsid w:val="5F53F9AC"/>
    <w:rsid w:val="61B56F70"/>
    <w:rsid w:val="63B342F4"/>
    <w:rsid w:val="658E5FED"/>
    <w:rsid w:val="65EA1404"/>
    <w:rsid w:val="67B64508"/>
    <w:rsid w:val="69082585"/>
    <w:rsid w:val="69DFA015"/>
    <w:rsid w:val="6B1C3BBC"/>
    <w:rsid w:val="6C4D60B4"/>
    <w:rsid w:val="6E2D50D2"/>
    <w:rsid w:val="6F176B74"/>
    <w:rsid w:val="6FCE566D"/>
    <w:rsid w:val="6FFB2411"/>
    <w:rsid w:val="760F63D2"/>
    <w:rsid w:val="7612456C"/>
    <w:rsid w:val="76890F66"/>
    <w:rsid w:val="773A3D47"/>
    <w:rsid w:val="77FFDE25"/>
    <w:rsid w:val="7BB778DF"/>
    <w:rsid w:val="7CBF6233"/>
    <w:rsid w:val="7F9853AC"/>
    <w:rsid w:val="7FBB5063"/>
    <w:rsid w:val="9AFD5F66"/>
    <w:rsid w:val="A87F1236"/>
    <w:rsid w:val="B7F7CB97"/>
    <w:rsid w:val="BAF7AC15"/>
    <w:rsid w:val="BEBD3D55"/>
    <w:rsid w:val="BFFD3AC7"/>
    <w:rsid w:val="DD5D3CE6"/>
    <w:rsid w:val="DF3F959A"/>
    <w:rsid w:val="E5DF0004"/>
    <w:rsid w:val="EBE7AFAE"/>
    <w:rsid w:val="EDF9BB59"/>
    <w:rsid w:val="EFBD0761"/>
    <w:rsid w:val="EFE05059"/>
    <w:rsid w:val="F72F48DB"/>
    <w:rsid w:val="F77EA092"/>
    <w:rsid w:val="FAFEC3A7"/>
    <w:rsid w:val="FBEFD989"/>
    <w:rsid w:val="FDDFCA9F"/>
    <w:rsid w:val="FEFC0D74"/>
    <w:rsid w:val="FF96E50F"/>
    <w:rsid w:val="FFFA9A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4">
    <w:name w:val="Body Text"/>
    <w:basedOn w:val="1"/>
    <w:next w:val="5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24"/>
      <w:lang w:val="en-US" w:eastAsia="zh-CN" w:bidi="ar-SA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footnote reference"/>
    <w:unhideWhenUsed/>
    <w:qFormat/>
    <w:uiPriority w:val="0"/>
    <w:rPr>
      <w:vertAlign w:val="superscript"/>
    </w:rPr>
  </w:style>
  <w:style w:type="table" w:customStyle="1" w:styleId="17">
    <w:name w:val="Table Normal1"/>
    <w:semiHidden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网格型1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e7062884-ac61-4b84-91f9-3141086e0d4b</errorID>
      <errorWord xmlns="http://schemas.wps.cn/vas-ai-hub/contract-review">先进级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先进</item>
      </candidateList>
      <explain xmlns="http://schemas.wps.cn/vas-ai-hub/contract-review"/>
      <paraID xmlns="http://schemas.wps.cn/vas-ai-hub/contract-review">7482A17C</paraID>
      <start xmlns="http://schemas.wps.cn/vas-ai-hub/contract-review">6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a4ac32de-a2d4-46c2-a406-22937ae6f847</errorID>
      <errorWord xmlns="http://schemas.wps.cn/vas-ai-hub/contract-review">、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、生</item>
      </candidateList>
      <explain xmlns="http://schemas.wps.cn/vas-ai-hub/contract-review"/>
      <paraID xmlns="http://schemas.wps.cn/vas-ai-hub/contract-review">63C698E9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873a8198-8c7e-4c66-b082-93c612651099</errorID>
      <errorWord xmlns="http://schemas.wps.cn/vas-ai-hub/contract-review">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细化</item>
      </candidateList>
      <explain xmlns="http://schemas.wps.cn/vas-ai-hub/contract-review"/>
      <paraID xmlns="http://schemas.wps.cn/vas-ai-hub/contract-review">6AF915B1</paraID>
      <start xmlns="http://schemas.wps.cn/vas-ai-hub/contract-review">30</start>
      <end xmlns="http://schemas.wps.cn/vas-ai-hub/contract-review">31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b0ff3dde-a391-4225-add9-a7cefda21bee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，有</item>
      </candidateList>
      <explain xmlns="http://schemas.wps.cn/vas-ai-hub/contract-review"/>
      <paraID xmlns="http://schemas.wps.cn/vas-ai-hub/contract-review">6EC4EA4A</paraID>
      <start xmlns="http://schemas.wps.cn/vas-ai-hub/contract-review">22</start>
      <end xmlns="http://schemas.wps.cn/vas-ai-hub/contract-review">23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651b0523-f714-4ab3-90a6-593907e8ee63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286DB28A</paraID>
      <start xmlns="http://schemas.wps.cn/vas-ai-hub/contract-review">29</start>
      <end xmlns="http://schemas.wps.cn/vas-ai-hub/contract-review">30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f951aaff-caff-4965-bc98-6c95d64ce768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286DB28A</paraID>
      <start xmlns="http://schemas.wps.cn/vas-ai-hub/contract-review">36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2ab6e8-9ba5-40b5-b368-c195c85838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3754</Words>
  <Characters>3878</Characters>
  <Lines>0</Lines>
  <Paragraphs>0</Paragraphs>
  <TotalTime>33</TotalTime>
  <ScaleCrop>false</ScaleCrop>
  <LinksUpToDate>false</LinksUpToDate>
  <CharactersWithSpaces>3921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2025-03-13T00:46:00Z</dcterms:created>
  <dc:creator>ysgz</dc:creator>
  <cp:lastModifiedBy>ysgz</cp:lastModifiedBy>
  <cp:lastPrinted>2026-02-03T18:05:00Z</cp:lastPrinted>
  <dcterms:modified xsi:type="dcterms:W3CDTF">2026-02-13T14:56:51Z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166C558DBAEA5FAF70298D69D4B2B82E</vt:lpwstr>
  </property>
  <property fmtid="{D5CDD505-2E9C-101B-9397-08002B2CF9AE}" pid="4" name="KSOTemplateDocerSaveRecord">
    <vt:lpwstr>eyJoZGlkIjoiODY2NmE1ZWMxYzI0OWZjNDg1ZjE0ODhlNmZkMWM3ODYiLCJ1c2VySWQiOiI0NDAyMjE0ODUifQ==</vt:lpwstr>
  </property>
</Properties>
</file>