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240" w:lineRule="exact"/>
        <w:textAlignment w:val="baseline"/>
        <w:outlineLvl w:val="0"/>
        <w:rPr>
          <w:rFonts w:ascii="黑体" w:hAnsi="黑体" w:eastAsia="黑体" w:cs="黑体"/>
          <w:spacing w:val="-1"/>
          <w:sz w:val="26"/>
          <w:szCs w:val="26"/>
          <w:lang w:eastAsia="zh-CN"/>
        </w:rPr>
      </w:pPr>
      <w:r>
        <w:rPr>
          <w:rFonts w:hint="eastAsia" w:ascii="黑体" w:hAnsi="黑体" w:eastAsia="黑体" w:cs="黑体"/>
          <w:spacing w:val="-1"/>
          <w:sz w:val="26"/>
          <w:szCs w:val="26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0"/>
        <w:rPr>
          <w:rFonts w:hint="eastAsia" w:ascii="Times New Roman" w:hAnsi="Times New Roman" w:eastAsia="方正小标宋简体" w:cs="Times New Roman"/>
          <w:b w:val="0"/>
          <w:i w:val="0"/>
          <w:caps w:val="0"/>
          <w:snapToGrid/>
          <w:color w:val="000000"/>
          <w:spacing w:val="0"/>
          <w:kern w:val="44"/>
          <w:sz w:val="33"/>
          <w:szCs w:val="33"/>
          <w:vertAlign w:val="baseli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snapToGrid/>
          <w:color w:val="000000"/>
          <w:spacing w:val="0"/>
          <w:kern w:val="44"/>
          <w:sz w:val="36"/>
          <w:szCs w:val="36"/>
          <w:vertAlign w:val="baseline"/>
          <w:lang w:val="en-US" w:eastAsia="zh-CN" w:bidi="ar"/>
        </w:rPr>
        <w:t>毕节明钧玻璃股份有限公司二期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snapToGrid/>
          <w:color w:val="000000"/>
          <w:spacing w:val="0"/>
          <w:kern w:val="44"/>
          <w:sz w:val="36"/>
          <w:szCs w:val="36"/>
          <w:vertAlign w:val="baseline"/>
          <w:lang w:val="en-US" w:eastAsia="zh-CN" w:bidi="ar"/>
        </w:rPr>
        <w:t>日产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snapToGrid/>
          <w:color w:val="000000"/>
          <w:spacing w:val="0"/>
          <w:kern w:val="44"/>
          <w:sz w:val="36"/>
          <w:szCs w:val="36"/>
          <w:vertAlign w:val="baseline"/>
          <w:lang w:val="en-US" w:eastAsia="zh-CN" w:bidi="ar"/>
        </w:rPr>
        <w:t>900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snapToGrid/>
          <w:color w:val="000000"/>
          <w:spacing w:val="0"/>
          <w:kern w:val="44"/>
          <w:sz w:val="36"/>
          <w:szCs w:val="36"/>
          <w:vertAlign w:val="baseline"/>
          <w:lang w:val="en-US" w:eastAsia="zh-CN" w:bidi="ar"/>
        </w:rPr>
        <w:t>吨玻璃生产线产能置换方案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</w:pPr>
    </w:p>
    <w:tbl>
      <w:tblPr>
        <w:tblStyle w:val="5"/>
        <w:tblW w:w="150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6"/>
        <w:gridCol w:w="1941"/>
        <w:gridCol w:w="3210"/>
        <w:gridCol w:w="1440"/>
        <w:gridCol w:w="1515"/>
        <w:gridCol w:w="1495"/>
        <w:gridCol w:w="896"/>
        <w:gridCol w:w="744"/>
        <w:gridCol w:w="2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028" w:type="dxa"/>
            <w:gridSpan w:val="9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5"/>
              <w:jc w:val="left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</w:rPr>
              <w:t>所属情形：同一法人同一厂区内产能置换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5028" w:type="dxa"/>
            <w:gridSpan w:val="9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</w:rPr>
              <w:t>拟建项目情况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8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2"/>
                <w:sz w:val="24"/>
                <w:szCs w:val="24"/>
              </w:rPr>
              <w:t>企业名称</w:t>
            </w:r>
          </w:p>
        </w:tc>
        <w:tc>
          <w:tcPr>
            <w:tcW w:w="19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41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</w:rPr>
              <w:t>股东名称(同一法人企业情形</w:t>
            </w:r>
            <w:r>
              <w:rPr>
                <w:rFonts w:hint="default" w:ascii="Times New Roman" w:hAnsi="Times New Roman" w:eastAsia="仿宋-GB2312" w:cs="Times New Roman"/>
                <w:b/>
                <w:bCs/>
                <w:spacing w:val="14"/>
                <w:sz w:val="24"/>
                <w:szCs w:val="24"/>
              </w:rPr>
              <w:t>填写)</w:t>
            </w:r>
          </w:p>
        </w:tc>
        <w:tc>
          <w:tcPr>
            <w:tcW w:w="7660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2"/>
                <w:sz w:val="24"/>
                <w:szCs w:val="24"/>
              </w:rPr>
              <w:t>项目名称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4"/>
                <w:sz w:val="24"/>
                <w:szCs w:val="24"/>
              </w:rPr>
              <w:t>建设地点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78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val="en-US" w:eastAsia="zh-CN"/>
              </w:rPr>
              <w:t>毕节明钧玻璃股份有限公司</w:t>
            </w:r>
          </w:p>
        </w:tc>
        <w:tc>
          <w:tcPr>
            <w:tcW w:w="19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" w:right="163" w:firstLine="19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val="en-US" w:eastAsia="zh-CN"/>
              </w:rPr>
              <w:t>毕节明钧玻璃股份有限公司</w:t>
            </w:r>
          </w:p>
        </w:tc>
        <w:tc>
          <w:tcPr>
            <w:tcW w:w="7660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  <w:lang w:val="en-US" w:eastAsia="zh-CN"/>
              </w:rPr>
              <w:t>毕节明钧玻璃股份有限公司二期900T/D玻璃熔窑绿色节能减排及设备升级改造</w:t>
            </w:r>
            <w:r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</w:rPr>
              <w:t>项目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78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</w:rPr>
              <w:t>毕节市七星关区海子街镇海子街村常青路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3727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</w:rPr>
              <w:t>主体设备规格型号及数量</w:t>
            </w:r>
          </w:p>
        </w:tc>
        <w:tc>
          <w:tcPr>
            <w:tcW w:w="32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3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1"/>
                <w:sz w:val="24"/>
                <w:szCs w:val="24"/>
              </w:rPr>
              <w:t>能耗和排放</w:t>
            </w:r>
            <w:r>
              <w:rPr>
                <w:rFonts w:hint="eastAsia" w:ascii="Times New Roman" w:hAnsi="Times New Roman" w:eastAsia="仿宋-GB2312" w:cs="Times New Roman"/>
                <w:b/>
                <w:bCs/>
                <w:spacing w:val="1"/>
                <w:sz w:val="24"/>
                <w:szCs w:val="24"/>
                <w:lang w:eastAsia="zh-CN"/>
              </w:rPr>
              <w:t>总量</w:t>
            </w:r>
          </w:p>
        </w:tc>
        <w:tc>
          <w:tcPr>
            <w:tcW w:w="14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4"/>
                <w:sz w:val="24"/>
                <w:szCs w:val="24"/>
              </w:rPr>
              <w:t>设计产能(t/d)</w:t>
            </w:r>
          </w:p>
        </w:tc>
        <w:tc>
          <w:tcPr>
            <w:tcW w:w="151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4"/>
                <w:sz w:val="24"/>
                <w:szCs w:val="24"/>
              </w:rPr>
              <w:t>置换产能(t/d)</w:t>
            </w:r>
          </w:p>
        </w:tc>
        <w:tc>
          <w:tcPr>
            <w:tcW w:w="149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4"/>
                <w:sz w:val="24"/>
                <w:szCs w:val="24"/>
              </w:rPr>
              <w:t>置换比例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108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2"/>
                <w:sz w:val="24"/>
                <w:szCs w:val="24"/>
              </w:rPr>
              <w:t>计划开工建设</w:t>
            </w:r>
            <w:r>
              <w:rPr>
                <w:rFonts w:hint="default" w:ascii="Times New Roman" w:hAnsi="Times New Roman" w:eastAsia="仿宋-GB2312" w:cs="Times New Roman"/>
                <w:b/>
                <w:bCs/>
                <w:spacing w:val="9"/>
                <w:sz w:val="24"/>
                <w:szCs w:val="24"/>
              </w:rPr>
              <w:t>时间</w:t>
            </w:r>
          </w:p>
        </w:tc>
        <w:tc>
          <w:tcPr>
            <w:tcW w:w="200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152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2"/>
                <w:sz w:val="24"/>
                <w:szCs w:val="24"/>
              </w:rPr>
              <w:t>计划点火投产</w:t>
            </w:r>
            <w:r>
              <w:rPr>
                <w:rFonts w:hint="default" w:ascii="Times New Roman" w:hAnsi="Times New Roman" w:eastAsia="仿宋-GB2312" w:cs="Times New Roman"/>
                <w:b/>
                <w:bCs/>
                <w:spacing w:val="9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727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</w:rPr>
              <w:t>900t/d一窑两线生产线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</w:rPr>
              <w:t>下游600t/d及300t/d成型窑、退火窑及冷端设备各一套</w:t>
            </w: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3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z w:val="24"/>
                <w:szCs w:val="24"/>
                <w:lang w:eastAsia="zh-CN"/>
              </w:rPr>
              <w:t>能</w:t>
            </w:r>
            <w:r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  <w:lang w:eastAsia="zh-CN"/>
              </w:rPr>
              <w:t>耗</w:t>
            </w:r>
            <w:r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</w:rPr>
              <w:t>达到现行《工业重点领域能效标杆水平和基准水平》中玻璃行业能效标杆水平</w:t>
            </w:r>
            <w:r>
              <w:rPr>
                <w:rFonts w:hint="eastAsia" w:ascii="Times New Roman" w:hAnsi="Times New Roman" w:eastAsia="仿宋-GB2312" w:cs="Times New Roman"/>
                <w:spacing w:val="1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</w:rPr>
              <w:t>环保绩效水平达到A</w:t>
            </w:r>
            <w:bookmarkStart w:id="0" w:name="_GoBack"/>
            <w:bookmarkEnd w:id="0"/>
            <w:r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</w:rPr>
              <w:t>级</w:t>
            </w:r>
          </w:p>
        </w:tc>
        <w:tc>
          <w:tcPr>
            <w:tcW w:w="14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595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-GB2312" w:cs="Times New Roman"/>
                <w:spacing w:val="-2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151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576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-GB2312" w:cs="Times New Roman"/>
                <w:spacing w:val="-2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149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766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-6"/>
                <w:sz w:val="24"/>
                <w:szCs w:val="24"/>
              </w:rPr>
              <w:t>1:1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258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5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-GB2312" w:cs="Times New Roman"/>
                <w:spacing w:val="5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-GB2312" w:cs="Times New Roman"/>
                <w:spacing w:val="5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-GB2312" w:cs="Times New Roman"/>
                <w:spacing w:val="5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-GB2312" w:cs="Times New Roman"/>
                <w:spacing w:val="5"/>
                <w:sz w:val="24"/>
                <w:szCs w:val="24"/>
              </w:rPr>
              <w:t>月</w:t>
            </w:r>
          </w:p>
        </w:tc>
        <w:tc>
          <w:tcPr>
            <w:tcW w:w="200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19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5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-GB2312" w:cs="Times New Roman"/>
                <w:spacing w:val="5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-GB2312" w:cs="Times New Roman"/>
                <w:spacing w:val="5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-GB2312" w:cs="Times New Roman"/>
                <w:spacing w:val="5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-GB2312" w:cs="Times New Roman"/>
                <w:spacing w:val="5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5028" w:type="dxa"/>
            <w:gridSpan w:val="9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pacing w:val="-2"/>
                <w:sz w:val="24"/>
                <w:szCs w:val="24"/>
              </w:rPr>
              <w:t>转出产能情况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78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95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2"/>
                <w:sz w:val="24"/>
                <w:szCs w:val="24"/>
              </w:rPr>
              <w:t>企业名称</w:t>
            </w:r>
          </w:p>
        </w:tc>
        <w:tc>
          <w:tcPr>
            <w:tcW w:w="19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61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</w:rPr>
              <w:t>股东名称(同一法人企业情形</w:t>
            </w:r>
            <w:r>
              <w:rPr>
                <w:rFonts w:hint="default" w:ascii="Times New Roman" w:hAnsi="Times New Roman" w:eastAsia="仿宋-GB2312" w:cs="Times New Roman"/>
                <w:b/>
                <w:bCs/>
                <w:spacing w:val="14"/>
                <w:sz w:val="24"/>
                <w:szCs w:val="24"/>
              </w:rPr>
              <w:t>填写)</w:t>
            </w:r>
          </w:p>
        </w:tc>
        <w:tc>
          <w:tcPr>
            <w:tcW w:w="32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2"/>
                <w:sz w:val="24"/>
                <w:szCs w:val="24"/>
              </w:rPr>
              <w:t>地址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1"/>
                <w:sz w:val="24"/>
                <w:szCs w:val="24"/>
              </w:rPr>
              <w:t>统一社会信用代码</w:t>
            </w:r>
          </w:p>
        </w:tc>
        <w:tc>
          <w:tcPr>
            <w:tcW w:w="5136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2"/>
                <w:sz w:val="24"/>
                <w:szCs w:val="24"/>
              </w:rPr>
              <w:t>备案或核准文件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8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115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val="en-US" w:eastAsia="zh-CN"/>
              </w:rPr>
              <w:t>毕节明钧玻璃股份有限公司</w:t>
            </w:r>
          </w:p>
        </w:tc>
        <w:tc>
          <w:tcPr>
            <w:tcW w:w="19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0" w:right="183" w:hanging="19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val="en-US" w:eastAsia="zh-CN"/>
              </w:rPr>
              <w:t>毕节明钧玻璃股份有限公司</w:t>
            </w:r>
          </w:p>
        </w:tc>
        <w:tc>
          <w:tcPr>
            <w:tcW w:w="32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3" w:right="107" w:firstLine="10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</w:rPr>
              <w:t>毕节市七星关区海子街镇海子街村常青路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574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</w:rPr>
              <w:t>91520500596375099Y</w:t>
            </w:r>
          </w:p>
        </w:tc>
        <w:tc>
          <w:tcPr>
            <w:tcW w:w="5136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  <w:lang w:val="en-US" w:eastAsia="zh-CN"/>
              </w:rPr>
              <w:t>毕市发改产业〔2013〕345号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27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0" w:right="183" w:hanging="19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</w:rPr>
              <w:t>主体设备规格型号及数量</w:t>
            </w:r>
          </w:p>
        </w:tc>
        <w:tc>
          <w:tcPr>
            <w:tcW w:w="616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574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4"/>
                <w:sz w:val="24"/>
                <w:szCs w:val="24"/>
              </w:rPr>
              <w:t>备案或核准文件设计产能(t/d)</w:t>
            </w:r>
          </w:p>
        </w:tc>
        <w:tc>
          <w:tcPr>
            <w:tcW w:w="5136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574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4"/>
                <w:sz w:val="24"/>
                <w:szCs w:val="24"/>
                <w:lang w:val="en-US" w:eastAsia="zh-CN"/>
              </w:rPr>
              <w:t>用于本项目置换产能</w:t>
            </w:r>
            <w:r>
              <w:rPr>
                <w:rFonts w:hint="default" w:ascii="Times New Roman" w:hAnsi="Times New Roman" w:eastAsia="仿宋-GB2312" w:cs="Times New Roman"/>
                <w:b/>
                <w:bCs/>
                <w:spacing w:val="4"/>
                <w:sz w:val="24"/>
                <w:szCs w:val="24"/>
              </w:rPr>
              <w:t>(t/d)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727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0" w:right="183" w:hanging="19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val="en-US" w:eastAsia="zh-CN"/>
              </w:rPr>
              <w:t>一台900t/d熔窑及下游退火窑、成型窑及冷端设备各一套</w:t>
            </w:r>
          </w:p>
        </w:tc>
        <w:tc>
          <w:tcPr>
            <w:tcW w:w="616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574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5136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8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61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  <w:t>是否享受奖补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61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  <w:t>资金</w:t>
            </w:r>
          </w:p>
        </w:tc>
        <w:tc>
          <w:tcPr>
            <w:tcW w:w="19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61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eastAsia="zh-CN"/>
              </w:rPr>
              <w:t>产能是否重复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61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eastAsia="zh-CN"/>
              </w:rPr>
              <w:t>使用</w:t>
            </w:r>
          </w:p>
        </w:tc>
        <w:tc>
          <w:tcPr>
            <w:tcW w:w="616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61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eastAsia="zh-CN"/>
              </w:rPr>
              <w:t>排污许可证号（有效期）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61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  <w:t>计划关停时间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61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  <w:t>计划拆除退出时间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8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115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9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0" w:right="183" w:hanging="19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616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eastAsia="zh-CN"/>
              </w:rPr>
              <w:t>91520500596375099Y001P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eastAsia="zh-CN"/>
              </w:rPr>
              <w:t>（自</w:t>
            </w: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val="en-US" w:eastAsia="zh-CN"/>
              </w:rPr>
              <w:t>2020年12月20日至2025年12月19日</w:t>
            </w: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-GB2312" w:cs="Times New Roman"/>
                <w:spacing w:val="1"/>
                <w:sz w:val="24"/>
                <w:szCs w:val="24"/>
                <w:lang w:val="en-US" w:eastAsia="zh-CN"/>
              </w:rPr>
              <w:t>项目建设时已关停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-GB2312" w:cs="Times New Roman"/>
                <w:spacing w:val="1"/>
                <w:sz w:val="24"/>
                <w:szCs w:val="24"/>
                <w:lang w:val="en-US" w:eastAsia="zh-CN"/>
              </w:rPr>
              <w:t>2025年12月前</w:t>
            </w:r>
          </w:p>
        </w:tc>
      </w:tr>
    </w:tbl>
    <w:p>
      <w:pPr>
        <w:jc w:val="center"/>
        <w:rPr>
          <w:rFonts w:hint="default" w:ascii="Times New Roman" w:hAnsi="Times New Roman" w:eastAsia="仿宋-GB2312" w:cs="Times New Roman"/>
        </w:rPr>
      </w:pPr>
    </w:p>
    <w:sectPr>
      <w:pgSz w:w="16839" w:h="11906"/>
      <w:pgMar w:top="642" w:right="479" w:bottom="0" w:left="47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???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FA6A76"/>
    <w:rsid w:val="000F6FBB"/>
    <w:rsid w:val="001E7790"/>
    <w:rsid w:val="0022174E"/>
    <w:rsid w:val="002528CE"/>
    <w:rsid w:val="00281FE7"/>
    <w:rsid w:val="00310724"/>
    <w:rsid w:val="00412A72"/>
    <w:rsid w:val="00472B73"/>
    <w:rsid w:val="00563BCE"/>
    <w:rsid w:val="0058670A"/>
    <w:rsid w:val="006D0623"/>
    <w:rsid w:val="007C3890"/>
    <w:rsid w:val="007E5FD6"/>
    <w:rsid w:val="008E46A4"/>
    <w:rsid w:val="00975EA9"/>
    <w:rsid w:val="00984671"/>
    <w:rsid w:val="00A42DA5"/>
    <w:rsid w:val="00A9084A"/>
    <w:rsid w:val="00B06460"/>
    <w:rsid w:val="00B5764C"/>
    <w:rsid w:val="00C511F9"/>
    <w:rsid w:val="00CA2AAF"/>
    <w:rsid w:val="00CC7A68"/>
    <w:rsid w:val="00D6145E"/>
    <w:rsid w:val="00D638B0"/>
    <w:rsid w:val="00E55F7B"/>
    <w:rsid w:val="00E64896"/>
    <w:rsid w:val="00EC47F1"/>
    <w:rsid w:val="00F65B4D"/>
    <w:rsid w:val="00FA6A76"/>
    <w:rsid w:val="3E3DE00F"/>
    <w:rsid w:val="3FCD6BCC"/>
    <w:rsid w:val="47FFCA61"/>
    <w:rsid w:val="5224071A"/>
    <w:rsid w:val="56FEF4FF"/>
    <w:rsid w:val="5BB3A3BA"/>
    <w:rsid w:val="5F7EEAE9"/>
    <w:rsid w:val="6BDA8F3A"/>
    <w:rsid w:val="6F5DDBF0"/>
    <w:rsid w:val="7BFCB419"/>
    <w:rsid w:val="7DA51E1A"/>
    <w:rsid w:val="7E5F6B1E"/>
    <w:rsid w:val="7E7F14E2"/>
    <w:rsid w:val="7F66DE89"/>
    <w:rsid w:val="B6EB7A0E"/>
    <w:rsid w:val="BF1E37BB"/>
    <w:rsid w:val="D5F9F0F0"/>
    <w:rsid w:val="EF3FBCDD"/>
    <w:rsid w:val="EF9792B6"/>
    <w:rsid w:val="FEF6C846"/>
    <w:rsid w:val="FFAFA0E6"/>
    <w:rsid w:val="FFF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???????" w:hAnsi="???????" w:eastAsia="宋体" w:cs="Times New Roman"/>
      <w:color w:val="000000"/>
      <w:kern w:val="0"/>
      <w:sz w:val="24"/>
      <w:szCs w:val="22"/>
      <w:lang w:val="en-US" w:eastAsia="zh-CN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_GB2312" w:hAnsi="仿宋_GB2312" w:eastAsia="仿宋_GB2312" w:cs="仿宋_GB2312"/>
      <w:sz w:val="22"/>
      <w:szCs w:val="22"/>
    </w:rPr>
  </w:style>
  <w:style w:type="character" w:customStyle="1" w:styleId="10">
    <w:name w:val="页眉 字符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1170</Characters>
  <Lines>9</Lines>
  <Paragraphs>2</Paragraphs>
  <TotalTime>14</TotalTime>
  <ScaleCrop>false</ScaleCrop>
  <LinksUpToDate>false</LinksUpToDate>
  <CharactersWithSpaces>1373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2024-11-02T16:57:00Z</dcterms:created>
  <dc:creator>贵州水泥行政收发文</dc:creator>
  <cp:lastModifiedBy>lanfeng87</cp:lastModifiedBy>
  <cp:lastPrinted>2025-09-01T18:28:00Z</cp:lastPrinted>
  <dcterms:modified xsi:type="dcterms:W3CDTF">2025-09-01T14:31:10Z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2024-11-05T10:34:55Z</vt:filetime>
  </property>
  <property fmtid="{D5CDD505-2E9C-101B-9397-08002B2CF9AE}" pid="4" name="KSOProductBuildVer">
    <vt:lpwstr>2052-11.8.2.1132</vt:lpwstr>
  </property>
  <property fmtid="{D5CDD505-2E9C-101B-9397-08002B2CF9AE}" pid="5" name="ICV">
    <vt:lpwstr>42FAF241B5F24FD6BCFFE052DE270EFC_13</vt:lpwstr>
  </property>
</Properties>
</file>