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Style w:val="9"/>
          <w:rFonts w:hint="default" w:ascii="黑体" w:hAnsi="黑体" w:eastAsia="黑体" w:cs="黑体"/>
          <w:b w:val="0"/>
          <w:bCs/>
          <w:color w:val="auto"/>
          <w:sz w:val="32"/>
          <w:szCs w:val="32"/>
          <w:lang w:val="en-US" w:eastAsia="zh-CN"/>
        </w:rPr>
      </w:pPr>
      <w:r>
        <w:rPr>
          <w:rStyle w:val="9"/>
          <w:rFonts w:hint="eastAsia" w:ascii="黑体" w:hAnsi="黑体" w:eastAsia="黑体" w:cs="黑体"/>
          <w:b w:val="0"/>
          <w:bCs/>
          <w:color w:val="auto"/>
          <w:sz w:val="32"/>
          <w:szCs w:val="32"/>
          <w:lang w:eastAsia="zh-CN"/>
        </w:rPr>
        <w:t>附件</w:t>
      </w:r>
      <w:r>
        <w:rPr>
          <w:rStyle w:val="9"/>
          <w:rFonts w:hint="eastAsia" w:ascii="黑体" w:hAnsi="黑体" w:eastAsia="黑体" w:cs="黑体"/>
          <w:b w:val="0"/>
          <w:bCs/>
          <w:color w:val="auto"/>
          <w:sz w:val="32"/>
          <w:szCs w:val="32"/>
          <w:lang w:val="en-US" w:eastAsia="zh-CN"/>
        </w:rPr>
        <w:t>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贵州省工业和信息化领域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行政处罚裁量权基准适用规定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Style w:val="9"/>
          <w:color w:val="auto"/>
          <w:sz w:val="32"/>
          <w:szCs w:val="32"/>
        </w:rPr>
      </w:pPr>
      <w:r>
        <w:rPr>
          <w:rFonts w:hint="eastAsia" w:ascii="仿宋_GB2312" w:hAnsi="宋体" w:eastAsia="仿宋_GB2312" w:cs="宋体"/>
          <w:b/>
          <w:bCs/>
          <w:color w:val="auto"/>
          <w:kern w:val="0"/>
          <w:sz w:val="32"/>
          <w:szCs w:val="32"/>
          <w:lang w:val="en-US" w:eastAsia="zh-CN"/>
        </w:rPr>
        <w:t>第一条</w:t>
      </w:r>
      <w:r>
        <w:rPr>
          <w:rFonts w:hint="eastAsia" w:ascii="仿宋_GB2312" w:hAnsi="宋体" w:eastAsia="仿宋_GB2312" w:cs="宋体"/>
          <w:color w:val="auto"/>
          <w:kern w:val="0"/>
          <w:sz w:val="32"/>
          <w:szCs w:val="32"/>
          <w:lang w:val="en-US" w:eastAsia="zh-CN"/>
        </w:rPr>
        <w:t> </w:t>
      </w:r>
      <w:r>
        <w:rPr>
          <w:rFonts w:hint="eastAsia" w:ascii="仿宋" w:hAnsi="仿宋" w:eastAsia="仿宋" w:cs="仿宋"/>
          <w:color w:val="auto"/>
          <w:sz w:val="32"/>
          <w:szCs w:val="32"/>
        </w:rPr>
        <w:t>为</w:t>
      </w:r>
      <w:r>
        <w:rPr>
          <w:rFonts w:hint="eastAsia" w:ascii="仿宋" w:hAnsi="仿宋" w:eastAsia="仿宋" w:cs="仿宋"/>
          <w:color w:val="auto"/>
          <w:sz w:val="32"/>
          <w:szCs w:val="32"/>
          <w:lang w:eastAsia="zh-CN"/>
        </w:rPr>
        <w:t>推进依法行政，</w:t>
      </w:r>
      <w:r>
        <w:rPr>
          <w:rFonts w:hint="eastAsia" w:ascii="仿宋_GB2312" w:hAnsi="宋体" w:eastAsia="仿宋_GB2312" w:cs="宋体"/>
          <w:color w:val="auto"/>
          <w:kern w:val="0"/>
          <w:sz w:val="32"/>
          <w:szCs w:val="32"/>
        </w:rPr>
        <w:t>规范</w:t>
      </w:r>
      <w:r>
        <w:rPr>
          <w:rFonts w:hint="eastAsia" w:ascii="仿宋_GB2312" w:hAnsi="宋体" w:eastAsia="仿宋_GB2312" w:cs="宋体"/>
          <w:color w:val="auto"/>
          <w:kern w:val="0"/>
          <w:sz w:val="32"/>
          <w:szCs w:val="32"/>
          <w:lang w:eastAsia="zh-CN"/>
        </w:rPr>
        <w:t>全省</w:t>
      </w:r>
      <w:r>
        <w:rPr>
          <w:rFonts w:hint="eastAsia" w:ascii="仿宋_GB2312" w:hAnsi="宋体" w:eastAsia="仿宋_GB2312" w:cs="宋体"/>
          <w:color w:val="auto"/>
          <w:kern w:val="0"/>
          <w:sz w:val="32"/>
          <w:szCs w:val="32"/>
          <w:lang w:val="en-US" w:eastAsia="zh-CN"/>
        </w:rPr>
        <w:t>工业和信息化</w:t>
      </w:r>
      <w:r>
        <w:rPr>
          <w:rFonts w:hint="eastAsia" w:ascii="仿宋_GB2312" w:hAnsi="宋体" w:eastAsia="仿宋_GB2312" w:cs="宋体"/>
          <w:color w:val="auto"/>
          <w:kern w:val="0"/>
          <w:sz w:val="32"/>
          <w:szCs w:val="32"/>
        </w:rPr>
        <w:t>领域行政</w:t>
      </w:r>
      <w:r>
        <w:rPr>
          <w:rFonts w:hint="eastAsia" w:ascii="仿宋_GB2312" w:hAnsi="宋体" w:eastAsia="仿宋_GB2312" w:cs="宋体"/>
          <w:color w:val="auto"/>
          <w:kern w:val="0"/>
          <w:sz w:val="32"/>
          <w:szCs w:val="32"/>
          <w:lang w:val="en-US" w:eastAsia="zh-CN"/>
        </w:rPr>
        <w:t>处罚裁量权行使，保护公民、法人和其他组织的合法权益，根据《中华人民共和国行政处罚法》等法律、法规、规章和国家有关规定，按照国务院办公厅《关于进一步规范行政裁量权基准制定和管理工作的意见》要求，结合我省工业和信息化工作实际，制定本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10"/>
        <w:jc w:val="both"/>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b/>
          <w:bCs/>
          <w:color w:val="auto"/>
          <w:kern w:val="0"/>
          <w:sz w:val="32"/>
          <w:szCs w:val="32"/>
          <w:lang w:val="en-US" w:eastAsia="zh-CN"/>
        </w:rPr>
        <w:t>第二条</w:t>
      </w:r>
      <w:r>
        <w:rPr>
          <w:rFonts w:hint="eastAsia" w:ascii="仿宋_GB2312" w:hAnsi="宋体" w:eastAsia="仿宋_GB2312" w:cs="宋体"/>
          <w:color w:val="auto"/>
          <w:kern w:val="0"/>
          <w:sz w:val="32"/>
          <w:szCs w:val="32"/>
          <w:lang w:val="en-US" w:eastAsia="zh-CN"/>
        </w:rPr>
        <w:t xml:space="preserve"> 全省各级工业和信息化主管部门、无线电管理机构在作出行政处罚时，应当遵守本规定。法律、法规和规章另有规定的，从其规定。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b/>
          <w:bCs/>
          <w:color w:val="auto"/>
          <w:kern w:val="0"/>
          <w:sz w:val="32"/>
          <w:szCs w:val="32"/>
          <w:lang w:val="en-US" w:eastAsia="zh-CN"/>
        </w:rPr>
        <w:t>第三条</w:t>
      </w:r>
      <w:r>
        <w:rPr>
          <w:rFonts w:hint="eastAsia" w:ascii="仿宋_GB2312" w:hAnsi="宋体" w:eastAsia="仿宋_GB2312" w:cs="宋体"/>
          <w:color w:val="auto"/>
          <w:kern w:val="0"/>
          <w:sz w:val="32"/>
          <w:szCs w:val="32"/>
          <w:lang w:val="en-US" w:eastAsia="zh-CN"/>
        </w:rPr>
        <w:t> 本规定所称行政处罚裁量权，是指在实施行政处罚时，根据法律、法规、规章的规定，综合考虑违法行为的事实、性质、情节、社会危害程度以及当事人主观过错等因素，决定是否给予行政处罚、给予行政处罚的种类和幅度的权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b/>
          <w:bCs/>
          <w:color w:val="auto"/>
          <w:kern w:val="0"/>
          <w:sz w:val="32"/>
          <w:szCs w:val="32"/>
          <w:lang w:val="en-US" w:eastAsia="zh-CN"/>
        </w:rPr>
        <w:t>第四条</w:t>
      </w:r>
      <w:r>
        <w:rPr>
          <w:rFonts w:hint="eastAsia" w:ascii="仿宋_GB2312" w:hAnsi="宋体" w:eastAsia="仿宋_GB2312" w:cs="宋体"/>
          <w:color w:val="auto"/>
          <w:kern w:val="0"/>
          <w:sz w:val="32"/>
          <w:szCs w:val="32"/>
          <w:lang w:val="en-US" w:eastAsia="zh-CN"/>
        </w:rPr>
        <w:t> 行使行政处罚裁量权，应当坚持以下原则：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（一）合法原则。依据法定权限，符合法律、法规、规章规定的裁量条件、处罚种类和幅度，遵守法定程序。</w:t>
      </w:r>
      <w:bookmarkStart w:id="1" w:name="_GoBack"/>
      <w:bookmarkEnd w:id="1"/>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（二）过罚相当原则。以事实为依据，处罚的种类和幅度与违法行为的事实、性质、情节、社会危害程度等相当。</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（三）公平公正原则。对违法事实、性质、情节、社会危害程度等基本相同的违法行为实施行政处罚时，适用的法律依据、处罚种类和幅度基本一致。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（四）处罚和教育相结合原则。兼顾纠正违法行为和教育当事人，引导当事人自觉守法。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（五）综合裁量原则。综合考虑个案情况，兼顾地区经济社会发展状况、当事人主客观情况等相关因素，实现政治效果、社会效果、法律效果的统一。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color w:val="auto"/>
          <w:sz w:val="32"/>
          <w:szCs w:val="32"/>
        </w:rPr>
      </w:pPr>
      <w:r>
        <w:rPr>
          <w:rFonts w:hint="eastAsia" w:ascii="仿宋_GB2312" w:hAnsi="宋体" w:eastAsia="仿宋_GB2312" w:cs="宋体"/>
          <w:b/>
          <w:bCs/>
          <w:color w:val="auto"/>
          <w:kern w:val="0"/>
          <w:sz w:val="32"/>
          <w:szCs w:val="32"/>
          <w:lang w:val="en-US" w:eastAsia="zh-CN"/>
        </w:rPr>
        <w:t>第五条</w:t>
      </w:r>
      <w:r>
        <w:rPr>
          <w:rFonts w:hint="eastAsia" w:ascii="仿宋_GB2312" w:hAnsi="宋体" w:eastAsia="仿宋_GB2312" w:cs="宋体"/>
          <w:color w:val="auto"/>
          <w:kern w:val="0"/>
          <w:sz w:val="32"/>
          <w:szCs w:val="32"/>
          <w:lang w:val="en-US" w:eastAsia="zh-CN"/>
        </w:rPr>
        <w:t> 实施行政处罚应当以法律、法规、规章为依据。有行政处罚裁量权基准的，应当在行政处罚决定书中对行政处罚裁量权基准的适用情况予以明确。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b/>
          <w:bCs/>
          <w:color w:val="auto"/>
          <w:kern w:val="0"/>
          <w:sz w:val="32"/>
          <w:szCs w:val="32"/>
          <w:lang w:val="en-US" w:eastAsia="zh-CN"/>
        </w:rPr>
        <w:t>第六条</w:t>
      </w:r>
      <w:r>
        <w:rPr>
          <w:rFonts w:hint="eastAsia" w:ascii="仿宋_GB2312" w:hAnsi="宋体" w:eastAsia="仿宋_GB2312" w:cs="宋体"/>
          <w:color w:val="auto"/>
          <w:kern w:val="0"/>
          <w:sz w:val="32"/>
          <w:szCs w:val="32"/>
          <w:lang w:val="en-US" w:eastAsia="zh-CN"/>
        </w:rPr>
        <w:t> 实施行政处罚，适用本部门制定的行政处罚裁量权基准可能出现明显不当、显失公平，或者行政处罚裁量权基准适用的客观情况发生变化的，经本部门主要负责人批准或者集体讨论通过后可以调整适用，批准材料或者集体讨论记录应列入处罚案卷归档保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适用上级部门制定的行政处罚裁量权基准可能出现前款情形的，逐级报请该基准制定部门批准后，可以调整适用。</w:t>
      </w:r>
    </w:p>
    <w:p>
      <w:pPr>
        <w:keepNext w:val="0"/>
        <w:keepLines w:val="0"/>
        <w:pageBreakBefore w:val="0"/>
        <w:widowControl w:val="0"/>
        <w:kinsoku/>
        <w:wordWrap/>
        <w:overflowPunct/>
        <w:topLinePunct w:val="0"/>
        <w:autoSpaceDE/>
        <w:autoSpaceDN/>
        <w:bidi w:val="0"/>
        <w:adjustRightInd/>
        <w:snapToGrid/>
        <w:spacing w:line="600" w:lineRule="exact"/>
        <w:ind w:left="0" w:firstLine="642" w:firstLineChars="200"/>
        <w:jc w:val="both"/>
        <w:textAlignment w:val="auto"/>
        <w:rPr>
          <w:rFonts w:ascii="仿宋_GB2312" w:eastAsia="仿宋_GB2312"/>
          <w:color w:val="auto"/>
          <w:sz w:val="32"/>
          <w:szCs w:val="32"/>
        </w:rPr>
      </w:pPr>
      <w:r>
        <w:rPr>
          <w:rFonts w:hint="eastAsia" w:ascii="仿宋_GB2312" w:hAnsi="宋体" w:eastAsia="仿宋_GB2312" w:cs="宋体"/>
          <w:b/>
          <w:bCs/>
          <w:color w:val="auto"/>
          <w:kern w:val="0"/>
          <w:sz w:val="32"/>
          <w:szCs w:val="32"/>
          <w:lang w:val="en-US" w:eastAsia="zh-CN" w:bidi="ar"/>
        </w:rPr>
        <w:t>第七条</w:t>
      </w:r>
      <w:r>
        <w:rPr>
          <w:rFonts w:hint="eastAsia" w:ascii="黑体" w:eastAsia="黑体"/>
          <w:color w:val="auto"/>
          <w:sz w:val="32"/>
          <w:szCs w:val="32"/>
          <w:lang w:val="en-US" w:eastAsia="zh-CN"/>
        </w:rPr>
        <w:t xml:space="preserve"> </w:t>
      </w:r>
      <w:r>
        <w:rPr>
          <w:rFonts w:hint="eastAsia" w:ascii="仿宋_GB2312" w:eastAsia="仿宋_GB2312"/>
          <w:color w:val="auto"/>
          <w:sz w:val="32"/>
          <w:szCs w:val="32"/>
          <w:lang w:val="en-US" w:eastAsia="zh-CN"/>
        </w:rPr>
        <w:t>实施</w:t>
      </w:r>
      <w:r>
        <w:rPr>
          <w:rFonts w:ascii="仿宋_GB2312" w:eastAsia="仿宋_GB2312"/>
          <w:color w:val="auto"/>
          <w:sz w:val="32"/>
          <w:szCs w:val="32"/>
        </w:rPr>
        <w:t>行政处罚</w:t>
      </w:r>
      <w:r>
        <w:rPr>
          <w:rFonts w:hint="eastAsia" w:ascii="仿宋_GB2312" w:eastAsia="仿宋_GB2312"/>
          <w:color w:val="auto"/>
          <w:sz w:val="32"/>
          <w:szCs w:val="32"/>
          <w:lang w:eastAsia="zh-CN"/>
        </w:rPr>
        <w:t>应当</w:t>
      </w:r>
      <w:r>
        <w:rPr>
          <w:rFonts w:ascii="仿宋_GB2312" w:eastAsia="仿宋_GB2312"/>
          <w:color w:val="auto"/>
          <w:sz w:val="32"/>
          <w:szCs w:val="32"/>
        </w:rPr>
        <w:t>综合考虑违法行为的以下情</w:t>
      </w:r>
      <w:r>
        <w:rPr>
          <w:rFonts w:hint="eastAsia" w:ascii="仿宋_GB2312" w:eastAsia="仿宋_GB2312"/>
          <w:color w:val="auto"/>
          <w:sz w:val="32"/>
          <w:szCs w:val="32"/>
          <w:lang w:eastAsia="zh-CN"/>
        </w:rPr>
        <w:t>况</w:t>
      </w:r>
      <w:r>
        <w:rPr>
          <w:rFonts w:ascii="仿宋_GB2312" w:eastAsia="仿宋_GB2312"/>
          <w:color w:val="auto"/>
          <w:sz w:val="32"/>
          <w:szCs w:val="32"/>
        </w:rPr>
        <w:t>进行裁量：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color w:val="auto"/>
          <w:sz w:val="32"/>
          <w:szCs w:val="32"/>
        </w:rPr>
      </w:pPr>
      <w:r>
        <w:rPr>
          <w:rFonts w:ascii="仿宋_GB2312" w:eastAsia="仿宋_GB2312"/>
          <w:color w:val="auto"/>
          <w:sz w:val="32"/>
          <w:szCs w:val="32"/>
        </w:rPr>
        <w:t>（一）当事人的主观过错程度；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color w:val="auto"/>
          <w:sz w:val="32"/>
          <w:szCs w:val="32"/>
        </w:rPr>
      </w:pPr>
      <w:r>
        <w:rPr>
          <w:rFonts w:ascii="仿宋_GB2312" w:eastAsia="仿宋_GB2312"/>
          <w:color w:val="auto"/>
          <w:sz w:val="32"/>
          <w:szCs w:val="32"/>
        </w:rPr>
        <w:t>（二）违法行为存续时间的长短；</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color w:val="auto"/>
          <w:sz w:val="32"/>
          <w:szCs w:val="32"/>
        </w:rPr>
      </w:pPr>
      <w:r>
        <w:rPr>
          <w:rFonts w:ascii="仿宋_GB2312" w:eastAsia="仿宋_GB2312"/>
          <w:color w:val="auto"/>
          <w:sz w:val="32"/>
          <w:szCs w:val="32"/>
        </w:rPr>
        <w:t>（三）</w:t>
      </w:r>
      <w:r>
        <w:rPr>
          <w:rFonts w:hint="eastAsia" w:ascii="仿宋_GB2312" w:eastAsia="仿宋_GB2312"/>
          <w:color w:val="auto"/>
          <w:sz w:val="32"/>
          <w:szCs w:val="32"/>
          <w:lang w:eastAsia="zh-CN"/>
        </w:rPr>
        <w:t>当事人</w:t>
      </w:r>
      <w:r>
        <w:rPr>
          <w:rFonts w:ascii="仿宋_GB2312" w:eastAsia="仿宋_GB2312"/>
          <w:color w:val="auto"/>
          <w:sz w:val="32"/>
          <w:szCs w:val="32"/>
        </w:rPr>
        <w:t>改正态度和所采取的改正措施及成效；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color w:val="auto"/>
          <w:sz w:val="32"/>
          <w:szCs w:val="32"/>
        </w:rPr>
      </w:pPr>
      <w:r>
        <w:rPr>
          <w:rFonts w:ascii="仿宋_GB2312" w:eastAsia="仿宋_GB2312"/>
          <w:color w:val="auto"/>
          <w:sz w:val="32"/>
          <w:szCs w:val="32"/>
        </w:rPr>
        <w:t>（四）当事人同类违法行为次数；</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eastAsia="仿宋_GB2312"/>
          <w:color w:val="auto"/>
          <w:sz w:val="32"/>
          <w:szCs w:val="32"/>
        </w:rPr>
      </w:pPr>
      <w:r>
        <w:rPr>
          <w:rFonts w:ascii="仿宋_GB2312" w:eastAsia="仿宋_GB2312"/>
          <w:color w:val="auto"/>
          <w:sz w:val="32"/>
          <w:szCs w:val="32"/>
        </w:rPr>
        <w:t>（五）违法行为造成社会危害的严重程度和社会影响；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宋体" w:eastAsia="仿宋_GB2312" w:cs="宋体"/>
          <w:b/>
          <w:bCs/>
          <w:color w:val="auto"/>
          <w:kern w:val="0"/>
          <w:sz w:val="32"/>
          <w:szCs w:val="32"/>
          <w:lang w:val="en-US" w:eastAsia="zh-CN"/>
        </w:rPr>
      </w:pPr>
      <w:r>
        <w:rPr>
          <w:rFonts w:ascii="仿宋_GB2312" w:eastAsia="仿宋_GB2312"/>
          <w:color w:val="auto"/>
          <w:sz w:val="32"/>
          <w:szCs w:val="32"/>
        </w:rPr>
        <w:t>（六）法律、法规和规章规定应当考虑的</w:t>
      </w:r>
      <w:r>
        <w:rPr>
          <w:rFonts w:hint="eastAsia" w:ascii="仿宋_GB2312" w:eastAsia="仿宋_GB2312"/>
          <w:color w:val="auto"/>
          <w:sz w:val="32"/>
          <w:szCs w:val="32"/>
          <w:lang w:eastAsia="zh-CN"/>
        </w:rPr>
        <w:t>其他</w:t>
      </w:r>
      <w:r>
        <w:rPr>
          <w:rFonts w:ascii="仿宋_GB2312" w:eastAsia="仿宋_GB2312"/>
          <w:color w:val="auto"/>
          <w:sz w:val="32"/>
          <w:szCs w:val="32"/>
        </w:rPr>
        <w:t>因素。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b/>
          <w:bCs/>
          <w:color w:val="auto"/>
          <w:kern w:val="0"/>
          <w:sz w:val="32"/>
          <w:szCs w:val="32"/>
          <w:lang w:val="en-US" w:eastAsia="zh-CN"/>
        </w:rPr>
        <w:t>第八条</w:t>
      </w:r>
      <w:r>
        <w:rPr>
          <w:rFonts w:hint="eastAsia" w:ascii="仿宋_GB2312" w:hAnsi="宋体" w:eastAsia="仿宋_GB2312" w:cs="宋体"/>
          <w:color w:val="auto"/>
          <w:kern w:val="0"/>
          <w:sz w:val="32"/>
          <w:szCs w:val="32"/>
          <w:lang w:val="en-US" w:eastAsia="zh-CN"/>
        </w:rPr>
        <w:t> 本规定中下列用语的含义如下：</w:t>
      </w:r>
    </w:p>
    <w:p>
      <w:pPr>
        <w:pStyle w:val="6"/>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19" w:leftChars="152" w:right="0" w:firstLine="0" w:firstLineChars="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不予行政处罚是指因法定原因不给予行政处罚。</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（二）免予行政处罚是指可以不予行政处罚。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三）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（四）从轻行政处罚是指在依法可以选择的处罚种类和处罚幅度内，适用较轻、较少的处罚种类或者较低的处罚幅度。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（五）从重行政处罚是指在依法可以选择的处罚种类和处罚幅度内，适用较重、较多的处罚种类或者较高的处罚幅度。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b/>
          <w:bCs/>
          <w:color w:val="auto"/>
          <w:kern w:val="0"/>
          <w:sz w:val="32"/>
          <w:szCs w:val="32"/>
          <w:lang w:val="en-US" w:eastAsia="zh-CN"/>
        </w:rPr>
        <w:t>第九条</w:t>
      </w:r>
      <w:r>
        <w:rPr>
          <w:rFonts w:hint="eastAsia" w:ascii="仿宋_GB2312" w:hAnsi="宋体" w:eastAsia="仿宋_GB2312" w:cs="宋体"/>
          <w:color w:val="auto"/>
          <w:kern w:val="0"/>
          <w:sz w:val="32"/>
          <w:szCs w:val="32"/>
          <w:lang w:val="en-US" w:eastAsia="zh-CN"/>
        </w:rPr>
        <w:t xml:space="preserve"> 在依法作出行政处罚前，根据违法行为的事实、性质等情形，作出拟行政处罚的档次，再考虑是否具有本规定明确的不予、</w:t>
      </w:r>
      <w:bookmarkStart w:id="0" w:name="_bookmark18"/>
      <w:bookmarkEnd w:id="0"/>
      <w:r>
        <w:rPr>
          <w:rFonts w:hint="eastAsia" w:ascii="仿宋_GB2312" w:hAnsi="宋体" w:eastAsia="仿宋_GB2312" w:cs="宋体"/>
          <w:color w:val="auto"/>
          <w:kern w:val="0"/>
          <w:sz w:val="32"/>
          <w:szCs w:val="32"/>
          <w:lang w:val="en-US" w:eastAsia="zh-CN"/>
        </w:rPr>
        <w:t>从轻、减轻或从重处罚的情况，然后在拟行政处罚的幅度基础上根据不予、从轻、减轻或从重情节，综合作出比拟行政处罚幅度低或高的决定。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第十条</w:t>
      </w:r>
      <w:r>
        <w:rPr>
          <w:rFonts w:hint="eastAsia" w:ascii="仿宋_GB2312" w:hAnsi="仿宋_GB2312" w:eastAsia="仿宋_GB2312" w:cs="仿宋_GB2312"/>
          <w:color w:val="auto"/>
          <w:kern w:val="2"/>
          <w:sz w:val="32"/>
          <w:szCs w:val="32"/>
          <w:lang w:val="en-US" w:eastAsia="zh-CN" w:bidi="ar-SA"/>
        </w:rPr>
        <w:t> 有下列情形之一的，应当依法不予行政处罚：</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不满十四周岁的未成年人有违法行为的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精神病人、智力残疾人在不能辨认或者不能控制自己行为时有违法行为的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但应当责令其监护人严加看管和治疗；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（三）违法行为轻微并及时改正，没有造成危害后果的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当事人有证据足以证明没有主观过错的。法律、行政法规另有规定的，从其规定；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（五）违法行为在二年内未被发现的，涉及公民生命健康安全、金融安全且有危害后果的</w:t>
      </w:r>
      <w:r>
        <w:rPr>
          <w:rFonts w:hint="eastAsia" w:ascii="仿宋_GB2312" w:hAnsi="仿宋_GB2312" w:eastAsia="仿宋_GB2312" w:cs="仿宋_GB2312"/>
          <w:color w:val="auto"/>
          <w:sz w:val="32"/>
          <w:szCs w:val="32"/>
        </w:rPr>
        <w:t>违法行为在五年内未被发</w:t>
      </w:r>
      <w:r>
        <w:rPr>
          <w:rFonts w:hint="eastAsia" w:ascii="仿宋_GB2312" w:hAnsi="仿宋_GB2312" w:eastAsia="仿宋_GB2312" w:cs="仿宋_GB2312"/>
          <w:color w:val="auto"/>
          <w:sz w:val="32"/>
          <w:szCs w:val="32"/>
          <w:lang w:val="en-US" w:eastAsia="zh-CN"/>
        </w:rPr>
        <w:t>现的。法律另有规定的除外。</w:t>
      </w:r>
      <w:r>
        <w:rPr>
          <w:rFonts w:hint="eastAsia" w:ascii="仿宋_GB2312" w:hAnsi="仿宋_GB2312" w:eastAsia="仿宋_GB2312" w:cs="仿宋_GB2312"/>
          <w:color w:val="auto"/>
          <w:kern w:val="2"/>
          <w:sz w:val="32"/>
          <w:szCs w:val="32"/>
          <w:lang w:val="en-US" w:eastAsia="zh-CN" w:bidi="ar-SA"/>
        </w:rPr>
        <w:t>上述期限，从违法行为发生之日起计算，违法行为有连续或者继续状态的，从行为终了之日起计算；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（六）其他依法应当不予行政处罚的。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第十一条 </w:t>
      </w:r>
      <w:r>
        <w:rPr>
          <w:rFonts w:hint="eastAsia" w:ascii="仿宋_GB2312" w:hAnsi="仿宋_GB2312" w:eastAsia="仿宋_GB2312" w:cs="仿宋_GB2312"/>
          <w:color w:val="auto"/>
          <w:kern w:val="2"/>
          <w:sz w:val="32"/>
          <w:szCs w:val="32"/>
          <w:lang w:val="en-US" w:eastAsia="zh-CN" w:bidi="ar-SA"/>
        </w:rPr>
        <w:t>初次违法且危害后果轻微并及时改正的，可以不予行政处罚。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第十二条 </w:t>
      </w:r>
      <w:r>
        <w:rPr>
          <w:rFonts w:hint="eastAsia" w:ascii="仿宋_GB2312" w:hAnsi="仿宋_GB2312" w:eastAsia="仿宋_GB2312" w:cs="仿宋_GB2312"/>
          <w:color w:val="auto"/>
          <w:kern w:val="2"/>
          <w:sz w:val="32"/>
          <w:szCs w:val="32"/>
          <w:lang w:val="en-US" w:eastAsia="zh-CN" w:bidi="ar-SA"/>
        </w:rPr>
        <w:t>对当事人的违法行为依法不予行政处罚的，应当对当事人进行教育。</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第十三条</w:t>
      </w:r>
      <w:r>
        <w:rPr>
          <w:rFonts w:hint="eastAsia" w:ascii="仿宋_GB2312" w:hAnsi="仿宋_GB2312" w:eastAsia="仿宋_GB2312" w:cs="仿宋_GB2312"/>
          <w:color w:val="auto"/>
          <w:kern w:val="2"/>
          <w:sz w:val="32"/>
          <w:szCs w:val="32"/>
          <w:lang w:val="en-US" w:eastAsia="zh-CN" w:bidi="ar-SA"/>
        </w:rPr>
        <w:t xml:space="preserve"> 有下列情形之一的，应当依法从轻或者减轻行政处罚：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（一）已满十四周岁不满十八周岁的未成年人有违法行为的；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（二）主动消除或者减轻违法行为危害后果的；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（三）受他人胁迫或者诱骗实施违法行为的；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（四）主动供述行政机关尚未掌握的违法行为的；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（五）配合行政机关查处违法行为有立功表现的，包括但不限于当事人揭发工业和信息化领域其他重大违法行为或者提供查处工业和信息化领域其他重大违法行为的关键线索或证据，并经查证属实的；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Style w:val="9"/>
          <w:rFonts w:hint="eastAsia"/>
          <w:color w:val="auto"/>
          <w:sz w:val="32"/>
          <w:szCs w:val="32"/>
        </w:rPr>
      </w:pPr>
      <w:r>
        <w:rPr>
          <w:rFonts w:hint="eastAsia" w:ascii="仿宋_GB2312" w:hAnsi="仿宋_GB2312" w:eastAsia="仿宋_GB2312" w:cs="仿宋_GB2312"/>
          <w:color w:val="auto"/>
          <w:kern w:val="2"/>
          <w:sz w:val="32"/>
          <w:szCs w:val="32"/>
          <w:lang w:val="en-US" w:eastAsia="zh-CN" w:bidi="ar-SA"/>
        </w:rPr>
        <w:t>（六）法律、法规、规章规定其他应当从轻或者减轻行政处罚的。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第十四条</w:t>
      </w:r>
      <w:r>
        <w:rPr>
          <w:rFonts w:hint="eastAsia" w:ascii="仿宋_GB2312" w:hAnsi="仿宋_GB2312" w:eastAsia="仿宋_GB2312" w:cs="仿宋_GB2312"/>
          <w:color w:val="auto"/>
          <w:kern w:val="2"/>
          <w:sz w:val="32"/>
          <w:szCs w:val="32"/>
          <w:lang w:val="en-US" w:eastAsia="zh-CN" w:bidi="ar-SA"/>
        </w:rPr>
        <w:t xml:space="preserve"> 尚未完全丧失辨认或者控制自己行为能力的精神病人、智力残疾人有违法行为的，可以从轻或者减轻行政处罚。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第十五条 </w:t>
      </w:r>
      <w:r>
        <w:rPr>
          <w:rFonts w:hint="eastAsia" w:ascii="仿宋_GB2312" w:hAnsi="仿宋_GB2312" w:eastAsia="仿宋_GB2312" w:cs="仿宋_GB2312"/>
          <w:color w:val="auto"/>
          <w:kern w:val="2"/>
          <w:sz w:val="32"/>
          <w:szCs w:val="32"/>
          <w:lang w:val="en-US" w:eastAsia="zh-CN" w:bidi="ar-SA"/>
        </w:rPr>
        <w:t>发生重大传染病疫情等突发事件，为了控制、减轻和消除突发事件引起的社会危害，对违反突发事件应对措施的行为，依法快速、从重处罚。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第十六条 </w:t>
      </w:r>
      <w:r>
        <w:rPr>
          <w:rFonts w:hint="eastAsia" w:ascii="仿宋_GB2312" w:hAnsi="仿宋_GB2312" w:eastAsia="仿宋_GB2312" w:cs="仿宋_GB2312"/>
          <w:color w:val="auto"/>
          <w:kern w:val="2"/>
          <w:sz w:val="32"/>
          <w:szCs w:val="32"/>
          <w:lang w:val="en-US" w:eastAsia="zh-CN" w:bidi="ar-SA"/>
        </w:rPr>
        <w:t>当事人既有从轻或者减轻行政处罚情节，又有从重行政处罚情节的，应当结合案件情况综合考虑后作出裁量决定。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eastAsia="仿宋_GB2312" w:cs="仿宋_GB2312"/>
          <w:b/>
          <w:bCs/>
          <w:color w:val="auto"/>
          <w:kern w:val="0"/>
          <w:sz w:val="32"/>
          <w:szCs w:val="32"/>
          <w:highlight w:val="none"/>
          <w:lang w:eastAsia="zh-CN"/>
        </w:rPr>
        <w:t>第十七条</w:t>
      </w:r>
      <w:r>
        <w:rPr>
          <w:rFonts w:hint="eastAsia" w:ascii="仿宋_GB2312" w:eastAsia="仿宋_GB2312" w:cs="仿宋_GB2312"/>
          <w:color w:val="auto"/>
          <w:kern w:val="0"/>
          <w:sz w:val="32"/>
          <w:szCs w:val="32"/>
          <w:highlight w:val="none"/>
          <w:lang w:val="en-US" w:eastAsia="zh-CN"/>
        </w:rPr>
        <w:t xml:space="preserve"> 本规定</w:t>
      </w:r>
      <w:r>
        <w:rPr>
          <w:rFonts w:hint="eastAsia" w:ascii="仿宋_GB2312" w:eastAsia="仿宋_GB2312" w:cs="仿宋_GB2312"/>
          <w:color w:val="auto"/>
          <w:kern w:val="0"/>
          <w:sz w:val="32"/>
          <w:szCs w:val="32"/>
          <w:highlight w:val="none"/>
        </w:rPr>
        <w:t>所称</w:t>
      </w:r>
      <w:r>
        <w:rPr>
          <w:rFonts w:hint="eastAsia" w:ascii="仿宋_GB2312" w:eastAsia="仿宋_GB2312" w:cs="仿宋_GB2312"/>
          <w:color w:val="auto"/>
          <w:kern w:val="0"/>
          <w:sz w:val="32"/>
          <w:szCs w:val="32"/>
          <w:highlight w:val="none"/>
          <w:lang w:eastAsia="zh-CN"/>
        </w:rPr>
        <w:t>的</w:t>
      </w:r>
      <w:r>
        <w:rPr>
          <w:rFonts w:hint="eastAsia" w:ascii="仿宋_GB2312" w:eastAsia="仿宋_GB2312" w:cs="仿宋_GB2312"/>
          <w:color w:val="auto"/>
          <w:kern w:val="0"/>
          <w:sz w:val="32"/>
          <w:szCs w:val="32"/>
          <w:highlight w:val="none"/>
        </w:rPr>
        <w:t>“以下”不包括本数</w:t>
      </w:r>
      <w:r>
        <w:rPr>
          <w:rFonts w:hint="eastAsia" w:ascii="仿宋_GB2312" w:eastAsia="仿宋_GB2312" w:cs="仿宋_GB2312"/>
          <w:color w:val="auto"/>
          <w:kern w:val="0"/>
          <w:sz w:val="32"/>
          <w:szCs w:val="32"/>
          <w:highlight w:val="none"/>
          <w:lang w:eastAsia="zh-CN"/>
        </w:rPr>
        <w:t>（最高阶次顶格处罚除外）</w:t>
      </w:r>
      <w:r>
        <w:rPr>
          <w:rFonts w:hint="eastAsia" w:ascii="仿宋_GB2312" w:eastAsia="仿宋_GB2312" w:cs="仿宋_GB2312"/>
          <w:color w:val="auto"/>
          <w:kern w:val="0"/>
          <w:sz w:val="32"/>
          <w:szCs w:val="32"/>
          <w:highlight w:val="none"/>
        </w:rPr>
        <w:t>，“以上”包括本数</w:t>
      </w:r>
      <w:r>
        <w:rPr>
          <w:rFonts w:hint="eastAsia" w:ascii="仿宋_GB2312" w:eastAsia="仿宋_GB2312" w:cs="仿宋_GB2312"/>
          <w:color w:val="auto"/>
          <w:kern w:val="0"/>
          <w:sz w:val="32"/>
          <w:szCs w:val="32"/>
          <w:highlight w:val="no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第十八条 </w:t>
      </w:r>
      <w:r>
        <w:rPr>
          <w:rFonts w:hint="eastAsia" w:ascii="仿宋_GB2312" w:hAnsi="仿宋_GB2312" w:eastAsia="仿宋_GB2312" w:cs="仿宋_GB2312"/>
          <w:color w:val="auto"/>
          <w:kern w:val="2"/>
          <w:sz w:val="32"/>
          <w:szCs w:val="32"/>
          <w:lang w:val="en-US" w:eastAsia="zh-CN" w:bidi="ar-SA"/>
        </w:rPr>
        <w:t>本规定自发布之日起实施。</w:t>
      </w:r>
    </w:p>
    <w:p>
      <w:pPr>
        <w:keepNext w:val="0"/>
        <w:keepLines w:val="0"/>
        <w:pageBreakBefore w:val="0"/>
        <w:kinsoku/>
        <w:wordWrap/>
        <w:overflowPunct/>
        <w:topLinePunct w:val="0"/>
        <w:autoSpaceDE/>
        <w:autoSpaceDN/>
        <w:bidi w:val="0"/>
        <w:adjustRightInd/>
        <w:snapToGrid/>
        <w:spacing w:line="600" w:lineRule="exact"/>
        <w:textAlignment w:val="auto"/>
        <w:rPr>
          <w:color w:val="auto"/>
          <w:sz w:val="32"/>
          <w:szCs w:val="32"/>
        </w:rPr>
      </w:pPr>
    </w:p>
    <w:sectPr>
      <w:footerReference r:id="rId3" w:type="default"/>
      <w:pgSz w:w="11906" w:h="16838"/>
      <w:pgMar w:top="2098" w:right="1474" w:bottom="1871" w:left="1587" w:header="851" w:footer="1531" w:gutter="0"/>
      <w:pgNumType w:fmt="decimal" w:start="10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D1D42"/>
    <w:multiLevelType w:val="singleLevel"/>
    <w:tmpl w:val="FCDD1D42"/>
    <w:lvl w:ilvl="0" w:tentative="0">
      <w:start w:val="1"/>
      <w:numFmt w:val="chineseCounting"/>
      <w:suff w:val="nothing"/>
      <w:lvlText w:val="（%1）"/>
      <w:lvlJc w:val="left"/>
      <w:rPr>
        <w:rFonts w:hint="eastAsia"/>
      </w:rPr>
    </w:lvl>
  </w:abstractNum>
  <w:abstractNum w:abstractNumId="1">
    <w:nsid w:val="FF7C0B47"/>
    <w:multiLevelType w:val="singleLevel"/>
    <w:tmpl w:val="FF7C0B4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jNjAxZjcxZjg5ODU5MjcwMDQ4YmZiYjlmZGI1NmMifQ=="/>
  </w:docVars>
  <w:rsids>
    <w:rsidRoot w:val="42BA3A76"/>
    <w:rsid w:val="0D557AD5"/>
    <w:rsid w:val="0DFBE90A"/>
    <w:rsid w:val="11179AB2"/>
    <w:rsid w:val="19A38095"/>
    <w:rsid w:val="1BFD71A4"/>
    <w:rsid w:val="1E5F7DEC"/>
    <w:rsid w:val="1EBD590F"/>
    <w:rsid w:val="1FEFF97B"/>
    <w:rsid w:val="1FF11BAE"/>
    <w:rsid w:val="255FD955"/>
    <w:rsid w:val="2DBF47FD"/>
    <w:rsid w:val="2E4FCA1F"/>
    <w:rsid w:val="2EFEE93E"/>
    <w:rsid w:val="2F3FC121"/>
    <w:rsid w:val="2F7F4871"/>
    <w:rsid w:val="2FBF411B"/>
    <w:rsid w:val="33FF5914"/>
    <w:rsid w:val="3550082C"/>
    <w:rsid w:val="37E7C779"/>
    <w:rsid w:val="38F6A3A2"/>
    <w:rsid w:val="3B5719E8"/>
    <w:rsid w:val="3B759913"/>
    <w:rsid w:val="3BAEE49C"/>
    <w:rsid w:val="3BEDFDE5"/>
    <w:rsid w:val="3EFE4E45"/>
    <w:rsid w:val="3F565D0B"/>
    <w:rsid w:val="3FCF7269"/>
    <w:rsid w:val="3FF22E22"/>
    <w:rsid w:val="42BA3A76"/>
    <w:rsid w:val="46C534BE"/>
    <w:rsid w:val="47B7311D"/>
    <w:rsid w:val="4D7FE3FF"/>
    <w:rsid w:val="53F313FD"/>
    <w:rsid w:val="54EE8FCF"/>
    <w:rsid w:val="59250E27"/>
    <w:rsid w:val="5BFEEACC"/>
    <w:rsid w:val="5CFDA968"/>
    <w:rsid w:val="5F5E4842"/>
    <w:rsid w:val="5FF701EB"/>
    <w:rsid w:val="67FBB36C"/>
    <w:rsid w:val="68FE4A15"/>
    <w:rsid w:val="6BFAE269"/>
    <w:rsid w:val="6DF76220"/>
    <w:rsid w:val="6F4B3B2C"/>
    <w:rsid w:val="6FBFA3AB"/>
    <w:rsid w:val="6FEFD6ED"/>
    <w:rsid w:val="6FFF90CA"/>
    <w:rsid w:val="714EB6F0"/>
    <w:rsid w:val="732F66FA"/>
    <w:rsid w:val="73A776D0"/>
    <w:rsid w:val="741B406A"/>
    <w:rsid w:val="74226729"/>
    <w:rsid w:val="74FA22BB"/>
    <w:rsid w:val="79F947FD"/>
    <w:rsid w:val="7AD3CC88"/>
    <w:rsid w:val="7BB66A03"/>
    <w:rsid w:val="7BBA47B8"/>
    <w:rsid w:val="7BCB32EA"/>
    <w:rsid w:val="7C3D77DF"/>
    <w:rsid w:val="7DDEC75A"/>
    <w:rsid w:val="7DFF26EE"/>
    <w:rsid w:val="7E1FF0CC"/>
    <w:rsid w:val="7EF67F81"/>
    <w:rsid w:val="7EFBC82A"/>
    <w:rsid w:val="7EFF65D2"/>
    <w:rsid w:val="7F1C303B"/>
    <w:rsid w:val="7F6776A9"/>
    <w:rsid w:val="7FCEC457"/>
    <w:rsid w:val="7FCFFBEC"/>
    <w:rsid w:val="7FDD6E46"/>
    <w:rsid w:val="7FDDC5FD"/>
    <w:rsid w:val="7FFC7248"/>
    <w:rsid w:val="7FFD863E"/>
    <w:rsid w:val="7FFF659B"/>
    <w:rsid w:val="8FE1DF24"/>
    <w:rsid w:val="96E638C6"/>
    <w:rsid w:val="9BFFE59C"/>
    <w:rsid w:val="9CF2F20C"/>
    <w:rsid w:val="9DA55D2A"/>
    <w:rsid w:val="9DF66193"/>
    <w:rsid w:val="9FFC4B5B"/>
    <w:rsid w:val="9FFD7429"/>
    <w:rsid w:val="A1DF39C5"/>
    <w:rsid w:val="A4EB5C8C"/>
    <w:rsid w:val="A5E70AB1"/>
    <w:rsid w:val="A79FFFB9"/>
    <w:rsid w:val="ABBB06F2"/>
    <w:rsid w:val="ADEF978A"/>
    <w:rsid w:val="AF6F61DB"/>
    <w:rsid w:val="AFD92CE2"/>
    <w:rsid w:val="B6F49636"/>
    <w:rsid w:val="B7BB501C"/>
    <w:rsid w:val="BA75174E"/>
    <w:rsid w:val="BB6F6CE2"/>
    <w:rsid w:val="BED4F636"/>
    <w:rsid w:val="BEF19BA8"/>
    <w:rsid w:val="BF5D6843"/>
    <w:rsid w:val="BFFF15B0"/>
    <w:rsid w:val="BFFFE51E"/>
    <w:rsid w:val="C4EF2EF1"/>
    <w:rsid w:val="C7D301CA"/>
    <w:rsid w:val="D0FEFFAC"/>
    <w:rsid w:val="D7FA6EF4"/>
    <w:rsid w:val="D7FD3E24"/>
    <w:rsid w:val="D9FFC656"/>
    <w:rsid w:val="DEF53A8B"/>
    <w:rsid w:val="DF6E1CBB"/>
    <w:rsid w:val="DFFE91EA"/>
    <w:rsid w:val="DFFF0B8A"/>
    <w:rsid w:val="E35F5B77"/>
    <w:rsid w:val="E5DE9D30"/>
    <w:rsid w:val="E72D8FFD"/>
    <w:rsid w:val="EAFF710A"/>
    <w:rsid w:val="ECDFCEC3"/>
    <w:rsid w:val="EDDFA13C"/>
    <w:rsid w:val="EE5D17AF"/>
    <w:rsid w:val="EF7F1EE6"/>
    <w:rsid w:val="EFBD81FB"/>
    <w:rsid w:val="EFEB5B29"/>
    <w:rsid w:val="EFFC8240"/>
    <w:rsid w:val="F35B8BFC"/>
    <w:rsid w:val="F4F7EC42"/>
    <w:rsid w:val="F6F57203"/>
    <w:rsid w:val="F73B4141"/>
    <w:rsid w:val="F7CFDFA0"/>
    <w:rsid w:val="F8F1DA70"/>
    <w:rsid w:val="FAFC0B08"/>
    <w:rsid w:val="FBDB2C44"/>
    <w:rsid w:val="FBEF6897"/>
    <w:rsid w:val="FBF78E0C"/>
    <w:rsid w:val="FC39B277"/>
    <w:rsid w:val="FCD7F200"/>
    <w:rsid w:val="FD2F19A7"/>
    <w:rsid w:val="FDAFCD09"/>
    <w:rsid w:val="FDBE9A5E"/>
    <w:rsid w:val="FDCAFBF3"/>
    <w:rsid w:val="FDEB4DCE"/>
    <w:rsid w:val="FDF3E02A"/>
    <w:rsid w:val="FEBF5EF0"/>
    <w:rsid w:val="FED81FDE"/>
    <w:rsid w:val="FEF50BA1"/>
    <w:rsid w:val="FF3EC1A8"/>
    <w:rsid w:val="FF9EC072"/>
    <w:rsid w:val="FFA79B40"/>
    <w:rsid w:val="FFB2E982"/>
    <w:rsid w:val="FFB2FABE"/>
    <w:rsid w:val="FFBB7E2B"/>
    <w:rsid w:val="FFBD79F5"/>
    <w:rsid w:val="FFDF53F5"/>
    <w:rsid w:val="FFFDB422"/>
    <w:rsid w:val="FFFF7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toc 2"/>
    <w:basedOn w:val="1"/>
    <w:next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3445</Words>
  <Characters>3467</Characters>
  <Lines>0</Lines>
  <Paragraphs>0</Paragraphs>
  <TotalTime>0</TotalTime>
  <ScaleCrop>false</ScaleCrop>
  <LinksUpToDate>false</LinksUpToDate>
  <CharactersWithSpaces>3512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2023-05-01T08:23:00Z</dcterms:created>
  <dc:creator>剪一段月光  掩住心伤</dc:creator>
  <cp:lastModifiedBy>ysgz</cp:lastModifiedBy>
  <cp:lastPrinted>2023-06-27T10:30:00Z</cp:lastPrinted>
  <dcterms:modified xsi:type="dcterms:W3CDTF">2023-07-24T16:43:42Z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C763AF6038864D66B8003CDEFF9881D2</vt:lpwstr>
  </property>
</Properties>
</file>