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bidi w:val="0"/>
        <w:adjustRightInd/>
        <w:snapToGrid/>
        <w:spacing w:line="600" w:lineRule="exact"/>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r>
        <w:rPr>
          <w:rFonts w:hint="default" w:ascii="Times New Roman" w:hAnsi="Times New Roman" w:eastAsia="黑体" w:cs="Times New Roman"/>
          <w:kern w:val="2"/>
          <w:sz w:val="32"/>
          <w:szCs w:val="32"/>
          <w:lang w:val="en-US" w:eastAsia="zh-CN" w:bidi="ar-SA"/>
        </w:rPr>
        <w:t>1</w:t>
      </w:r>
    </w:p>
    <w:p>
      <w:pPr>
        <w:pStyle w:val="2"/>
        <w:jc w:val="center"/>
        <w:rPr>
          <w:rFonts w:hint="eastAsia" w:ascii="方正小标宋简体" w:hAnsi="方正小标宋简体" w:eastAsia="方正小标宋简体" w:cs="方正小标宋简体"/>
          <w:kern w:val="2"/>
          <w:sz w:val="44"/>
          <w:szCs w:val="44"/>
          <w:lang w:val="en-US" w:eastAsia="zh-CN" w:bidi="ar-SA"/>
        </w:rPr>
      </w:pPr>
    </w:p>
    <w:p>
      <w:pPr>
        <w:pStyle w:val="2"/>
        <w:jc w:val="center"/>
        <w:rPr>
          <w:rFonts w:hint="eastAsia" w:ascii="方正小标宋简体" w:hAnsi="方正小标宋简体" w:eastAsia="方正小标宋简体" w:cs="方正小标宋简体"/>
          <w:kern w:val="2"/>
          <w:sz w:val="44"/>
          <w:szCs w:val="4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bookmarkStart w:id="0" w:name="_GoBack"/>
      <w:r>
        <w:rPr>
          <w:rFonts w:hint="eastAsia" w:ascii="方正小标宋简体" w:hAnsi="方正小标宋简体" w:eastAsia="方正小标宋简体" w:cs="方正小标宋简体"/>
          <w:kern w:val="2"/>
          <w:sz w:val="44"/>
          <w:szCs w:val="44"/>
          <w:lang w:val="en-US" w:eastAsia="zh-CN" w:bidi="ar-SA"/>
        </w:rPr>
        <w:t>贵州省石灰行业企业规范公告申请报告</w:t>
      </w:r>
    </w:p>
    <w:bookmarkEnd w:id="0"/>
    <w:p>
      <w:pPr>
        <w:pStyle w:val="2"/>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960" w:firstLineChars="300"/>
        <w:jc w:val="both"/>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960" w:firstLineChars="300"/>
        <w:jc w:val="both"/>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960" w:firstLineChars="3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企业名称：</w:t>
      </w:r>
      <w:r>
        <w:rPr>
          <w:rFonts w:hint="eastAsia" w:ascii="Times New Roman" w:hAnsi="Times New Roman" w:eastAsia="仿宋_GB2312" w:cs="Times New Roman"/>
          <w:kern w:val="2"/>
          <w:sz w:val="32"/>
          <w:szCs w:val="32"/>
          <w:u w:val="single"/>
          <w:lang w:val="en-US" w:eastAsia="zh-CN" w:bidi="ar-SA"/>
        </w:rPr>
        <w:t xml:space="preserve">                                         </w:t>
      </w:r>
      <w:r>
        <w:rPr>
          <w:rFonts w:hint="eastAsia" w:ascii="Times New Roman" w:hAnsi="Times New Roman" w:eastAsia="仿宋_GB2312" w:cs="Times New Roman"/>
          <w:kern w:val="2"/>
          <w:sz w:val="32"/>
          <w:szCs w:val="32"/>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960" w:firstLineChars="3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企业法定代表人：</w:t>
      </w:r>
      <w:r>
        <w:rPr>
          <w:rFonts w:hint="eastAsia" w:ascii="Times New Roman" w:hAnsi="Times New Roman" w:eastAsia="仿宋_GB2312" w:cs="Times New Roman"/>
          <w:kern w:val="2"/>
          <w:sz w:val="32"/>
          <w:szCs w:val="32"/>
          <w:u w:val="single"/>
          <w:lang w:val="en-US" w:eastAsia="zh-CN" w:bidi="ar-SA"/>
        </w:rPr>
        <w:t xml:space="preserve">                             </w:t>
      </w:r>
      <w:r>
        <w:rPr>
          <w:rFonts w:hint="eastAsia" w:ascii="Times New Roman" w:hAnsi="Times New Roman" w:eastAsia="仿宋_GB2312" w:cs="Times New Roman"/>
          <w:kern w:val="2"/>
          <w:sz w:val="32"/>
          <w:szCs w:val="32"/>
          <w:lang w:val="en-US" w:eastAsia="zh-CN" w:bidi="ar-SA"/>
        </w:rPr>
        <w:t>（签       字）</w:t>
      </w:r>
    </w:p>
    <w:p>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960" w:firstLineChars="3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填 报 人：</w:t>
      </w:r>
      <w:r>
        <w:rPr>
          <w:rFonts w:hint="eastAsia" w:ascii="Times New Roman" w:hAnsi="Times New Roman" w:eastAsia="仿宋_GB2312" w:cs="Times New Roman"/>
          <w:kern w:val="2"/>
          <w:sz w:val="32"/>
          <w:szCs w:val="32"/>
          <w:u w:val="single"/>
          <w:lang w:val="en-US" w:eastAsia="zh-CN" w:bidi="ar-SA"/>
        </w:rPr>
        <w:t xml:space="preserve">                                            </w:t>
      </w:r>
      <w:r>
        <w:rPr>
          <w:rFonts w:hint="eastAsia" w:ascii="Times New Roman" w:hAnsi="Times New Roman" w:eastAsia="仿宋_GB2312" w:cs="Times New Roman"/>
          <w:kern w:val="2"/>
          <w:sz w:val="32"/>
          <w:szCs w:val="32"/>
          <w:lang w:val="en-US" w:eastAsia="zh-CN" w:bidi="ar-SA"/>
        </w:rPr>
        <w:t>（签      字）</w:t>
      </w:r>
    </w:p>
    <w:p>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960" w:firstLineChars="300"/>
        <w:jc w:val="both"/>
        <w:textAlignment w:val="auto"/>
        <w:rPr>
          <w:rFonts w:hint="default" w:ascii="Times New Roman" w:hAnsi="Times New Roman" w:eastAsia="仿宋_GB2312" w:cs="Times New Roman"/>
          <w:kern w:val="2"/>
          <w:sz w:val="32"/>
          <w:szCs w:val="32"/>
          <w:u w:val="single"/>
          <w:lang w:val="en-US" w:eastAsia="zh-CN" w:bidi="ar-SA"/>
        </w:rPr>
      </w:pPr>
      <w:r>
        <w:rPr>
          <w:rFonts w:hint="eastAsia" w:ascii="Times New Roman" w:hAnsi="Times New Roman" w:eastAsia="仿宋_GB2312" w:cs="Times New Roman"/>
          <w:kern w:val="2"/>
          <w:sz w:val="32"/>
          <w:szCs w:val="32"/>
          <w:lang w:val="en-US" w:eastAsia="zh-CN" w:bidi="ar-SA"/>
        </w:rPr>
        <w:t>联系电话：</w:t>
      </w:r>
      <w:r>
        <w:rPr>
          <w:rFonts w:hint="eastAsia" w:ascii="Times New Roman" w:hAnsi="Times New Roman" w:eastAsia="仿宋_GB2312" w:cs="Times New Roman"/>
          <w:kern w:val="2"/>
          <w:sz w:val="32"/>
          <w:szCs w:val="32"/>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960" w:firstLineChars="3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审 核 人：</w:t>
      </w:r>
      <w:r>
        <w:rPr>
          <w:rFonts w:hint="eastAsia" w:ascii="Times New Roman" w:hAnsi="Times New Roman" w:eastAsia="仿宋_GB2312" w:cs="Times New Roman"/>
          <w:kern w:val="2"/>
          <w:sz w:val="32"/>
          <w:szCs w:val="32"/>
          <w:u w:val="single"/>
          <w:lang w:val="en-US" w:eastAsia="zh-CN" w:bidi="ar-SA"/>
        </w:rPr>
        <w:t xml:space="preserve">                                           </w:t>
      </w:r>
      <w:r>
        <w:rPr>
          <w:rFonts w:hint="eastAsia" w:ascii="Times New Roman" w:hAnsi="Times New Roman" w:eastAsia="仿宋_GB2312" w:cs="Times New Roman"/>
          <w:kern w:val="2"/>
          <w:sz w:val="32"/>
          <w:szCs w:val="32"/>
          <w:lang w:val="en-US" w:eastAsia="zh-CN" w:bidi="ar-SA"/>
        </w:rPr>
        <w:t>（签       字）</w:t>
      </w:r>
    </w:p>
    <w:p>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640" w:firstLineChars="200"/>
        <w:jc w:val="both"/>
        <w:textAlignment w:val="auto"/>
        <w:rPr>
          <w:rFonts w:hint="default" w:ascii="Times New Roman" w:hAnsi="Times New Roman" w:eastAsia="仿宋_GB2312" w:cs="Times New Roman"/>
          <w:kern w:val="2"/>
          <w:sz w:val="32"/>
          <w:szCs w:val="32"/>
          <w:u w:val="single"/>
          <w:lang w:val="en-US" w:eastAsia="zh-CN" w:bidi="ar-SA"/>
        </w:rPr>
      </w:pPr>
      <w:r>
        <w:rPr>
          <w:rFonts w:hint="eastAsia" w:ascii="Times New Roman" w:hAnsi="Times New Roman" w:eastAsia="仿宋_GB2312" w:cs="Times New Roman"/>
          <w:kern w:val="2"/>
          <w:sz w:val="32"/>
          <w:szCs w:val="32"/>
          <w:lang w:val="en-US" w:eastAsia="zh-CN" w:bidi="ar-SA"/>
        </w:rPr>
        <w:t xml:space="preserve">    申请日期：</w:t>
      </w:r>
      <w:r>
        <w:rPr>
          <w:rFonts w:hint="eastAsia" w:ascii="Times New Roman" w:hAnsi="Times New Roman" w:eastAsia="仿宋_GB2312" w:cs="Times New Roman"/>
          <w:kern w:val="2"/>
          <w:sz w:val="32"/>
          <w:szCs w:val="32"/>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hint="eastAsia" w:ascii="方正小标宋简体" w:hAnsi="方正小标宋简体" w:eastAsia="方正小标宋简体" w:cs="方正小标宋简体"/>
          <w:spacing w:val="0"/>
          <w:kern w:val="2"/>
          <w:sz w:val="44"/>
          <w:szCs w:val="4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hint="eastAsia" w:ascii="方正小标宋简体" w:hAnsi="方正小标宋简体" w:eastAsia="方正小标宋简体" w:cs="方正小标宋简体"/>
          <w:spacing w:val="0"/>
          <w:kern w:val="2"/>
          <w:sz w:val="44"/>
          <w:szCs w:val="44"/>
          <w:lang w:val="en-US" w:eastAsia="zh-CN" w:bidi="ar-SA"/>
        </w:rPr>
      </w:pPr>
      <w:r>
        <w:rPr>
          <w:rFonts w:hint="eastAsia" w:ascii="方正小标宋简体" w:hAnsi="方正小标宋简体" w:eastAsia="方正小标宋简体" w:cs="方正小标宋简体"/>
          <w:spacing w:val="0"/>
          <w:kern w:val="2"/>
          <w:sz w:val="44"/>
          <w:szCs w:val="44"/>
          <w:lang w:val="en-US" w:eastAsia="zh-CN" w:bidi="ar-SA"/>
        </w:rPr>
        <w:t>贵州省石灰行业企业规范公告申请报告大纲</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黑体" w:hAnsi="黑体" w:eastAsia="黑体" w:cs="黑体"/>
          <w:color w:val="000000"/>
          <w:sz w:val="32"/>
          <w:szCs w:val="20"/>
          <w:highlight w:val="none"/>
          <w:lang w:eastAsia="zh-CN"/>
        </w:rPr>
      </w:pPr>
      <w:r>
        <w:rPr>
          <w:rFonts w:hint="eastAsia" w:ascii="黑体" w:hAnsi="黑体" w:eastAsia="黑体" w:cs="黑体"/>
          <w:color w:val="000000"/>
          <w:sz w:val="32"/>
          <w:szCs w:val="20"/>
          <w:highlight w:val="none"/>
          <w:lang w:eastAsia="zh-CN"/>
        </w:rPr>
        <w:t>一、企业基本情况</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企业名称、所有制形式、注册地址、成立时间、法定代表人、现有职工人数、现有生产能力、上年度实际产量、销售收入、利润等生产经营情况（并附表格，格式见附表1</w:t>
      </w:r>
      <w:r>
        <w:rPr>
          <w:rFonts w:hint="eastAsia" w:ascii="宋体" w:hAnsi="宋体" w:eastAsia="宋体" w:cs="宋体"/>
          <w:color w:val="000000"/>
          <w:sz w:val="32"/>
          <w:szCs w:val="20"/>
          <w:highlight w:val="none"/>
          <w:lang w:eastAsia="zh-CN"/>
        </w:rPr>
        <w:t>－</w:t>
      </w:r>
      <w:r>
        <w:rPr>
          <w:rFonts w:hint="eastAsia" w:ascii="Times New Roman" w:hAnsi="Times New Roman" w:eastAsia="仿宋_GB2312" w:cs="Times New Roman"/>
          <w:color w:val="000000"/>
          <w:sz w:val="32"/>
          <w:szCs w:val="20"/>
          <w:highlight w:val="none"/>
          <w:lang w:val="en-US" w:eastAsia="zh-CN"/>
        </w:rPr>
        <w:t>1</w:t>
      </w:r>
      <w:r>
        <w:rPr>
          <w:rFonts w:hint="eastAsia" w:ascii="Times New Roman" w:hAnsi="Times New Roman" w:eastAsia="仿宋_GB2312" w:cs="Times New Roman"/>
          <w:color w:val="000000"/>
          <w:sz w:val="32"/>
          <w:szCs w:val="20"/>
          <w:highlight w:val="none"/>
          <w:lang w:eastAsia="zh-CN"/>
        </w:rPr>
        <w:t>）。需提供营业执照（在线核验的不需提供纸质营业执照）、有关项目核准或备案等审批文件、土地证等基本证件复印件。</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黑体" w:hAnsi="黑体" w:eastAsia="黑体" w:cs="黑体"/>
          <w:color w:val="000000"/>
          <w:sz w:val="32"/>
          <w:szCs w:val="20"/>
          <w:highlight w:val="none"/>
          <w:lang w:eastAsia="zh-CN"/>
        </w:rPr>
      </w:pPr>
      <w:r>
        <w:rPr>
          <w:rFonts w:hint="eastAsia" w:ascii="黑体" w:hAnsi="黑体" w:eastAsia="黑体" w:cs="黑体"/>
          <w:color w:val="000000"/>
          <w:sz w:val="32"/>
          <w:szCs w:val="20"/>
          <w:highlight w:val="none"/>
          <w:lang w:eastAsia="zh-CN"/>
        </w:rPr>
        <w:t>二、企业布局</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1</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企业布局描述（可配图片或照片），是否符合相关规划。</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2</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建成投产时间和最后核定生产规模。</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3</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企业现有生产规模及有关情况描述。</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黑体" w:hAnsi="黑体" w:eastAsia="黑体" w:cs="黑体"/>
          <w:color w:val="000000"/>
          <w:sz w:val="32"/>
          <w:szCs w:val="20"/>
          <w:highlight w:val="none"/>
          <w:lang w:eastAsia="zh-CN"/>
        </w:rPr>
      </w:pPr>
      <w:r>
        <w:rPr>
          <w:rFonts w:hint="eastAsia" w:ascii="黑体" w:hAnsi="黑体" w:eastAsia="黑体" w:cs="黑体"/>
          <w:color w:val="000000"/>
          <w:sz w:val="32"/>
          <w:szCs w:val="20"/>
          <w:highlight w:val="none"/>
          <w:lang w:eastAsia="zh-CN"/>
        </w:rPr>
        <w:t>三、质量、工艺和装备</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1</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企业质量管理体系描述，可提供相关第三方认证的GB/T19001质量管理体系的相关材料或有关情况的文字说明。</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2</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企业采用的生产工艺和主要装备情况（并附表格，格式见附表</w:t>
      </w:r>
      <w:r>
        <w:rPr>
          <w:rFonts w:hint="eastAsia" w:ascii="Times New Roman" w:hAnsi="Times New Roman" w:eastAsia="仿宋_GB2312" w:cs="Times New Roman"/>
          <w:color w:val="000000"/>
          <w:sz w:val="32"/>
          <w:szCs w:val="20"/>
          <w:highlight w:val="none"/>
          <w:lang w:val="en-US" w:eastAsia="zh-CN"/>
        </w:rPr>
        <w:t>1</w:t>
      </w:r>
      <w:r>
        <w:rPr>
          <w:rFonts w:hint="eastAsia" w:ascii="宋体" w:hAnsi="宋体" w:eastAsia="宋体" w:cs="宋体"/>
          <w:b w:val="0"/>
          <w:bCs/>
          <w:sz w:val="32"/>
          <w:szCs w:val="32"/>
        </w:rPr>
        <w:t>－</w:t>
      </w:r>
      <w:r>
        <w:rPr>
          <w:rFonts w:hint="eastAsia" w:ascii="Times New Roman" w:hAnsi="Times New Roman" w:eastAsia="仿宋_GB2312" w:cs="Times New Roman"/>
          <w:color w:val="000000"/>
          <w:sz w:val="32"/>
          <w:szCs w:val="20"/>
          <w:highlight w:val="none"/>
          <w:lang w:eastAsia="zh-CN"/>
        </w:rPr>
        <w:t>2，可配主要装备照片）。</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color w:val="000000"/>
          <w:sz w:val="32"/>
          <w:szCs w:val="20"/>
          <w:highlight w:val="none"/>
          <w:lang w:val="en-US" w:eastAsia="zh-CN"/>
        </w:rPr>
      </w:pPr>
      <w:r>
        <w:rPr>
          <w:rFonts w:hint="eastAsia" w:ascii="黑体" w:hAnsi="黑体" w:eastAsia="黑体" w:cs="黑体"/>
          <w:color w:val="000000"/>
          <w:sz w:val="32"/>
          <w:szCs w:val="20"/>
          <w:highlight w:val="none"/>
          <w:lang w:eastAsia="zh-CN"/>
        </w:rPr>
        <w:t>四、</w:t>
      </w:r>
      <w:r>
        <w:rPr>
          <w:rFonts w:hint="eastAsia" w:ascii="黑体" w:hAnsi="黑体" w:eastAsia="黑体" w:cs="黑体"/>
          <w:color w:val="000000"/>
          <w:sz w:val="32"/>
          <w:szCs w:val="20"/>
          <w:highlight w:val="none"/>
          <w:lang w:val="en-US" w:eastAsia="zh-CN"/>
        </w:rPr>
        <w:t>能源消耗与资源综合利用</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1</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企业能源管理体系描述，能源、水计量器具配备情况和能源管控中心的建设情况描述。可提供相关第三方认证的GB/T23331能源管理体系的相关材料或有关情况的文字说明。</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2</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企业能源消耗情况（并附表格，格式见附表</w:t>
      </w:r>
      <w:r>
        <w:rPr>
          <w:rFonts w:hint="eastAsia" w:ascii="Times New Roman" w:hAnsi="Times New Roman" w:eastAsia="仿宋_GB2312" w:cs="Times New Roman"/>
          <w:color w:val="000000"/>
          <w:sz w:val="32"/>
          <w:szCs w:val="20"/>
          <w:highlight w:val="none"/>
          <w:lang w:val="en-US" w:eastAsia="zh-CN"/>
        </w:rPr>
        <w:t>1</w:t>
      </w:r>
      <w:r>
        <w:rPr>
          <w:rFonts w:hint="eastAsia" w:ascii="宋体" w:hAnsi="宋体" w:eastAsia="宋体" w:cs="宋体"/>
          <w:b w:val="0"/>
          <w:bCs/>
          <w:sz w:val="32"/>
          <w:szCs w:val="32"/>
        </w:rPr>
        <w:t>－</w:t>
      </w:r>
      <w:r>
        <w:rPr>
          <w:rFonts w:hint="eastAsia" w:ascii="Times New Roman" w:hAnsi="Times New Roman" w:eastAsia="仿宋_GB2312" w:cs="Times New Roman"/>
          <w:color w:val="000000"/>
          <w:sz w:val="32"/>
          <w:szCs w:val="20"/>
          <w:highlight w:val="none"/>
          <w:lang w:eastAsia="zh-CN"/>
        </w:rPr>
        <w:t>3、</w:t>
      </w:r>
      <w:r>
        <w:rPr>
          <w:rFonts w:hint="eastAsia" w:ascii="Times New Roman" w:hAnsi="Times New Roman" w:eastAsia="仿宋_GB2312" w:cs="Times New Roman"/>
          <w:color w:val="000000"/>
          <w:sz w:val="32"/>
          <w:szCs w:val="20"/>
          <w:highlight w:val="none"/>
          <w:lang w:val="en-US" w:eastAsia="zh-CN"/>
        </w:rPr>
        <w:t>1</w:t>
      </w:r>
      <w:r>
        <w:rPr>
          <w:rFonts w:hint="eastAsia" w:ascii="宋体" w:hAnsi="宋体" w:eastAsia="宋体" w:cs="宋体"/>
          <w:color w:val="000000"/>
          <w:sz w:val="32"/>
          <w:szCs w:val="20"/>
          <w:highlight w:val="none"/>
          <w:lang w:val="en-US" w:eastAsia="zh-CN"/>
        </w:rPr>
        <w:t>－</w:t>
      </w:r>
      <w:r>
        <w:rPr>
          <w:rFonts w:hint="eastAsia" w:ascii="Times New Roman" w:hAnsi="Times New Roman" w:eastAsia="仿宋_GB2312" w:cs="Times New Roman"/>
          <w:color w:val="000000"/>
          <w:sz w:val="32"/>
          <w:szCs w:val="20"/>
          <w:highlight w:val="none"/>
          <w:lang w:eastAsia="zh-CN"/>
        </w:rPr>
        <w:t>4）。</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3</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企业通过节能审查情况，并说明有关要求的落实情况。</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val="en-US" w:eastAsia="zh-CN"/>
        </w:rPr>
        <w:t>4</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企业节能和资源综合利用设施及运行情况（可配主要设施照片）。</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val="en-US" w:eastAsia="zh-CN"/>
        </w:rPr>
        <w:t>5</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企业资源综合利用情况（并附表格，格式见附表</w:t>
      </w:r>
      <w:r>
        <w:rPr>
          <w:rFonts w:hint="eastAsia" w:ascii="Times New Roman" w:hAnsi="Times New Roman" w:eastAsia="仿宋_GB2312" w:cs="Times New Roman"/>
          <w:color w:val="000000"/>
          <w:sz w:val="32"/>
          <w:szCs w:val="20"/>
          <w:highlight w:val="none"/>
          <w:lang w:val="en-US" w:eastAsia="zh-CN"/>
        </w:rPr>
        <w:t>1</w:t>
      </w:r>
      <w:r>
        <w:rPr>
          <w:rFonts w:hint="eastAsia" w:ascii="宋体" w:hAnsi="宋体" w:eastAsia="宋体" w:cs="宋体"/>
          <w:b w:val="0"/>
          <w:bCs/>
          <w:sz w:val="32"/>
          <w:szCs w:val="32"/>
        </w:rPr>
        <w:t>－</w:t>
      </w:r>
      <w:r>
        <w:rPr>
          <w:rFonts w:hint="eastAsia" w:ascii="Times New Roman" w:hAnsi="Times New Roman" w:eastAsia="仿宋_GB2312" w:cs="Times New Roman"/>
          <w:color w:val="000000"/>
          <w:sz w:val="32"/>
          <w:szCs w:val="20"/>
          <w:highlight w:val="none"/>
          <w:lang w:eastAsia="zh-CN"/>
        </w:rPr>
        <w:t>3、</w:t>
      </w:r>
      <w:r>
        <w:rPr>
          <w:rFonts w:hint="eastAsia" w:ascii="Times New Roman" w:hAnsi="Times New Roman" w:eastAsia="仿宋_GB2312" w:cs="Times New Roman"/>
          <w:color w:val="000000"/>
          <w:sz w:val="32"/>
          <w:szCs w:val="20"/>
          <w:highlight w:val="none"/>
          <w:lang w:val="en-US" w:eastAsia="zh-CN"/>
        </w:rPr>
        <w:t>1</w:t>
      </w:r>
      <w:r>
        <w:rPr>
          <w:rFonts w:hint="eastAsia" w:ascii="宋体" w:hAnsi="宋体" w:eastAsia="宋体" w:cs="宋体"/>
          <w:color w:val="000000"/>
          <w:sz w:val="32"/>
          <w:szCs w:val="20"/>
          <w:highlight w:val="none"/>
          <w:lang w:val="en-US" w:eastAsia="zh-CN"/>
        </w:rPr>
        <w:t>－</w:t>
      </w:r>
      <w:r>
        <w:rPr>
          <w:rFonts w:hint="eastAsia" w:ascii="Times New Roman" w:hAnsi="Times New Roman" w:eastAsia="仿宋_GB2312" w:cs="Times New Roman"/>
          <w:color w:val="000000"/>
          <w:sz w:val="32"/>
          <w:szCs w:val="20"/>
          <w:highlight w:val="none"/>
          <w:lang w:eastAsia="zh-CN"/>
        </w:rPr>
        <w:t>4）。</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color w:val="000000"/>
          <w:sz w:val="32"/>
          <w:szCs w:val="20"/>
          <w:highlight w:val="none"/>
          <w:lang w:val="en-US" w:eastAsia="zh-CN"/>
        </w:rPr>
        <w:t>五</w:t>
      </w:r>
      <w:r>
        <w:rPr>
          <w:rFonts w:hint="eastAsia" w:ascii="黑体" w:hAnsi="黑体" w:eastAsia="黑体" w:cs="黑体"/>
          <w:color w:val="000000"/>
          <w:sz w:val="32"/>
          <w:szCs w:val="20"/>
          <w:highlight w:val="none"/>
          <w:lang w:eastAsia="zh-CN"/>
        </w:rPr>
        <w:t>、</w:t>
      </w:r>
      <w:r>
        <w:rPr>
          <w:rFonts w:hint="eastAsia" w:ascii="黑体" w:hAnsi="黑体" w:eastAsia="黑体" w:cs="黑体"/>
          <w:kern w:val="2"/>
          <w:sz w:val="32"/>
          <w:szCs w:val="32"/>
          <w:lang w:val="en-US" w:eastAsia="zh-CN" w:bidi="ar-SA"/>
        </w:rPr>
        <w:t>绿色生产与环境保护</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1</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企业通过建设项目环境影响评价，并自验收备案，说明环评和竣工验收批复提出的有关要求落实情况。</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2</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企业环境管理体系描述，可提供相关第三方认证的GB/T24001环境管理体系的相关材料或者有关情况的文字说明。</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3</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企业环境保护措施及环境污染监测设施综合描述（主要设施可配照片）。</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4</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排污许可证和执行报告复印件，并说明污染物总量减排任务完成情况。</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5</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环境应急预案的备案情况，包括环境风险评估和应急资源调查情况。</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6</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一般工业固体废物利用处置情况，处置、流转情况（无害化处理、处置协议等材料）。</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7</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空气污染预防和粉尘排放报告情况，企业有关空气污染预防和粉尘排放应向监管单位提供自行监测方案及报告。</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8</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企业应对申请公告当年及上一年度内是否符合环保法律法规、是否发生环保违法违规行为等情况作出说明，如因环境违法违规行为受到处罚或责令整改的，应提供整改完成的相关材料。</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9</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自行监测情况，包括监测方案的制定，自行监测开展情况以及信息公开情况。</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val="en-US" w:eastAsia="zh-CN"/>
        </w:rPr>
      </w:pPr>
      <w:r>
        <w:rPr>
          <w:rFonts w:hint="eastAsia" w:ascii="黑体" w:hAnsi="黑体" w:eastAsia="黑体" w:cs="黑体"/>
          <w:color w:val="000000"/>
          <w:sz w:val="32"/>
          <w:szCs w:val="20"/>
          <w:highlight w:val="none"/>
          <w:lang w:val="en-US" w:eastAsia="zh-CN"/>
        </w:rPr>
        <w:t>六</w:t>
      </w:r>
      <w:r>
        <w:rPr>
          <w:rFonts w:hint="eastAsia" w:ascii="黑体" w:hAnsi="黑体" w:eastAsia="黑体" w:cs="黑体"/>
          <w:color w:val="000000"/>
          <w:sz w:val="32"/>
          <w:szCs w:val="20"/>
          <w:highlight w:val="none"/>
          <w:lang w:eastAsia="zh-CN"/>
        </w:rPr>
        <w:t>、</w:t>
      </w:r>
      <w:r>
        <w:rPr>
          <w:rFonts w:hint="eastAsia" w:ascii="黑体" w:hAnsi="黑体" w:eastAsia="黑体" w:cs="黑体"/>
          <w:kern w:val="2"/>
          <w:sz w:val="32"/>
          <w:szCs w:val="32"/>
          <w:lang w:val="en-US" w:eastAsia="zh-CN" w:bidi="ar-SA"/>
        </w:rPr>
        <w:t>安全生产、职业健康和社会责任</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1</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企业安全生产和职业卫生管理体系描述，可提供相关第三方认证的GB/T28001职业健康安全管理体系的相关材料或者有关情况的文字说明。</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2</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涉及危险化学品和矿山的，应提供企业所在地应急管理部门颁发的相关许可证书，如不能提供应进行文字说明。</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3</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企业上缴税收和缴纳职工社会保险情况。</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4</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安全生产标准化证书复印件，如不能提供应进行文字说明。</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5</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企业应对申请公告当年及上一年度内是否符合安全生产法律法规、是否发生安全生产违法违规行为等情况做出文字说明，如因安全生产违法违规行为受到处罚或责令整改的，应提供整改完成的相关材料。</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黑体" w:hAnsi="黑体" w:eastAsia="黑体" w:cs="黑体"/>
          <w:color w:val="000000"/>
          <w:sz w:val="32"/>
          <w:szCs w:val="20"/>
          <w:highlight w:val="none"/>
          <w:lang w:eastAsia="zh-CN"/>
        </w:rPr>
        <w:t>注：</w:t>
      </w:r>
      <w:r>
        <w:rPr>
          <w:rFonts w:hint="eastAsia" w:ascii="Times New Roman" w:hAnsi="Times New Roman" w:eastAsia="仿宋_GB2312" w:cs="Times New Roman"/>
          <w:color w:val="000000"/>
          <w:sz w:val="32"/>
          <w:szCs w:val="20"/>
          <w:highlight w:val="none"/>
          <w:lang w:eastAsia="zh-CN"/>
        </w:rPr>
        <w:t>所有材料及说明的复印件需加盖本单位公章。如不能提供要求的材料，须说明情况。</w:t>
      </w:r>
    </w:p>
    <w:p>
      <w:pPr>
        <w:pStyle w:val="2"/>
        <w:rPr>
          <w:rFonts w:hint="eastAsia" w:ascii="Times New Roman" w:hAnsi="Times New Roman" w:eastAsia="仿宋_GB2312" w:cs="Times New Roman"/>
          <w:kern w:val="2"/>
          <w:sz w:val="32"/>
          <w:szCs w:val="32"/>
          <w:lang w:val="en-US" w:eastAsia="zh-CN" w:bidi="ar-SA"/>
        </w:rPr>
      </w:pPr>
    </w:p>
    <w:p>
      <w:pPr>
        <w:pStyle w:val="2"/>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kinsoku/>
        <w:wordWrap/>
        <w:overflowPunct/>
        <w:topLinePunct w:val="0"/>
        <w:autoSpaceDE w:val="0"/>
        <w:autoSpaceDN w:val="0"/>
        <w:bidi w:val="0"/>
        <w:adjustRightInd/>
        <w:snapToGrid/>
        <w:spacing w:before="0" w:after="0" w:line="600" w:lineRule="exact"/>
        <w:jc w:val="left"/>
        <w:textAlignment w:val="auto"/>
        <w:rPr>
          <w:rFonts w:hint="default" w:ascii="Times New Roman" w:hAnsi="Times New Roman" w:eastAsia="黑体" w:cs="Times New Roman"/>
          <w:b w:val="0"/>
          <w:bCs/>
          <w:color w:val="000000"/>
          <w:kern w:val="0"/>
          <w:sz w:val="32"/>
          <w:szCs w:val="32"/>
          <w:lang w:val="en-US" w:eastAsia="zh-CN"/>
        </w:rPr>
      </w:pPr>
      <w:r>
        <w:rPr>
          <w:rFonts w:hint="default" w:ascii="Times New Roman" w:hAnsi="Times New Roman" w:eastAsia="黑体" w:cs="Times New Roman"/>
          <w:b w:val="0"/>
          <w:bCs/>
          <w:color w:val="000000"/>
          <w:kern w:val="0"/>
          <w:sz w:val="32"/>
          <w:szCs w:val="32"/>
          <w:lang w:val="en-US" w:eastAsia="zh-CN"/>
        </w:rPr>
        <w:t>附表1</w:t>
      </w:r>
      <w:r>
        <w:rPr>
          <w:rFonts w:hint="eastAsia" w:ascii="宋体" w:hAnsi="宋体" w:eastAsia="宋体" w:cs="宋体"/>
          <w:kern w:val="2"/>
          <w:sz w:val="32"/>
          <w:szCs w:val="32"/>
          <w:lang w:val="en-US" w:eastAsia="zh-CN" w:bidi="ar-SA"/>
        </w:rPr>
        <w:t>－</w:t>
      </w:r>
      <w:r>
        <w:rPr>
          <w:rFonts w:hint="default" w:ascii="Times New Roman" w:hAnsi="Times New Roman" w:eastAsia="黑体" w:cs="Times New Roman"/>
          <w:b w:val="0"/>
          <w:bCs/>
          <w:color w:val="000000"/>
          <w:kern w:val="0"/>
          <w:sz w:val="32"/>
          <w:szCs w:val="32"/>
          <w:lang w:val="en-US" w:eastAsia="zh-CN"/>
        </w:rPr>
        <w:t>1</w:t>
      </w:r>
    </w:p>
    <w:p>
      <w:pPr>
        <w:pStyle w:val="2"/>
        <w:keepNext w:val="0"/>
        <w:keepLines w:val="0"/>
        <w:pageBreakBefore w:val="0"/>
        <w:widowControl w:val="0"/>
        <w:kinsoku/>
        <w:wordWrap/>
        <w:overflowPunct/>
        <w:topLinePunct w:val="0"/>
        <w:autoSpaceDE w:val="0"/>
        <w:autoSpaceDN w:val="0"/>
        <w:bidi w:val="0"/>
        <w:adjustRightInd/>
        <w:snapToGrid/>
        <w:spacing w:after="0" w:afterLines="50" w:line="600" w:lineRule="exact"/>
        <w:jc w:val="center"/>
        <w:textAlignment w:val="auto"/>
        <w:rPr>
          <w:rFonts w:hint="eastAsia" w:ascii="Times New Roman" w:hAnsi="Times New Roman" w:eastAsia="仿宋_GB2312" w:cs="Times New Roman"/>
          <w:kern w:val="2"/>
          <w:sz w:val="32"/>
          <w:szCs w:val="32"/>
          <w:lang w:val="en-US" w:eastAsia="zh-CN" w:bidi="ar-SA"/>
        </w:rPr>
      </w:pPr>
      <w:r>
        <w:rPr>
          <w:rFonts w:hint="eastAsia" w:ascii="方正小标宋简体" w:hAnsi="方正小标宋简体" w:eastAsia="方正小标宋简体" w:cs="方正小标宋简体"/>
          <w:b w:val="0"/>
          <w:bCs w:val="0"/>
          <w:color w:val="000000"/>
          <w:kern w:val="44"/>
          <w:sz w:val="32"/>
          <w:szCs w:val="32"/>
        </w:rPr>
        <w:t>企业基本情况表</w:t>
      </w:r>
    </w:p>
    <w:tbl>
      <w:tblPr>
        <w:tblStyle w:val="7"/>
        <w:tblW w:w="8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2"/>
        <w:gridCol w:w="1376"/>
        <w:gridCol w:w="244"/>
        <w:gridCol w:w="1134"/>
        <w:gridCol w:w="1332"/>
        <w:gridCol w:w="212"/>
        <w:gridCol w:w="161"/>
        <w:gridCol w:w="1189"/>
        <w:gridCol w:w="83"/>
        <w:gridCol w:w="1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32" w:type="dxa"/>
            <w:noWrap w:val="0"/>
            <w:vAlign w:val="center"/>
          </w:tcPr>
          <w:p>
            <w:pPr>
              <w:widowControl/>
              <w:spacing w:before="100" w:beforeAutospacing="1" w:after="100" w:afterAutospacing="1"/>
              <w:jc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企业名称</w:t>
            </w:r>
          </w:p>
        </w:tc>
        <w:tc>
          <w:tcPr>
            <w:tcW w:w="4086" w:type="dxa"/>
            <w:gridSpan w:val="4"/>
            <w:noWrap w:val="0"/>
            <w:vAlign w:val="center"/>
          </w:tcPr>
          <w:p>
            <w:pPr>
              <w:widowControl/>
              <w:jc w:val="left"/>
              <w:rPr>
                <w:rFonts w:hint="default" w:ascii="Times New Roman" w:hAnsi="Times New Roman" w:eastAsia="仿宋_GB2312" w:cs="Times New Roman"/>
                <w:color w:val="000000"/>
                <w:kern w:val="0"/>
                <w:szCs w:val="20"/>
              </w:rPr>
            </w:pPr>
          </w:p>
        </w:tc>
        <w:tc>
          <w:tcPr>
            <w:tcW w:w="1562" w:type="dxa"/>
            <w:gridSpan w:val="3"/>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统一社会信用代码</w:t>
            </w:r>
          </w:p>
        </w:tc>
        <w:tc>
          <w:tcPr>
            <w:tcW w:w="1498" w:type="dxa"/>
            <w:gridSpan w:val="2"/>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32" w:type="dxa"/>
            <w:noWrap w:val="0"/>
            <w:vAlign w:val="center"/>
          </w:tcPr>
          <w:p>
            <w:pPr>
              <w:widowControl/>
              <w:spacing w:before="100" w:beforeAutospacing="1" w:after="100" w:afterAutospacing="1"/>
              <w:jc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注册地址</w:t>
            </w:r>
          </w:p>
        </w:tc>
        <w:tc>
          <w:tcPr>
            <w:tcW w:w="4086" w:type="dxa"/>
            <w:gridSpan w:val="4"/>
            <w:tcBorders>
              <w:right w:val="single" w:color="auto" w:sz="4" w:space="0"/>
            </w:tcBorders>
            <w:noWrap w:val="0"/>
            <w:vAlign w:val="center"/>
          </w:tcPr>
          <w:p>
            <w:pPr>
              <w:widowControl/>
              <w:jc w:val="left"/>
              <w:rPr>
                <w:rFonts w:hint="default" w:ascii="Times New Roman" w:hAnsi="Times New Roman" w:eastAsia="仿宋_GB2312" w:cs="Times New Roman"/>
                <w:color w:val="000000"/>
                <w:kern w:val="0"/>
                <w:szCs w:val="20"/>
              </w:rPr>
            </w:pPr>
          </w:p>
        </w:tc>
        <w:tc>
          <w:tcPr>
            <w:tcW w:w="1562" w:type="dxa"/>
            <w:gridSpan w:val="3"/>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成立时间</w:t>
            </w:r>
          </w:p>
        </w:tc>
        <w:tc>
          <w:tcPr>
            <w:tcW w:w="1498" w:type="dxa"/>
            <w:gridSpan w:val="2"/>
            <w:tcBorders>
              <w:left w:val="single" w:color="auto" w:sz="4" w:space="0"/>
            </w:tcBorders>
            <w:noWrap w:val="0"/>
            <w:tcMar>
              <w:top w:w="0" w:type="dxa"/>
              <w:left w:w="108" w:type="dxa"/>
              <w:bottom w:w="0" w:type="dxa"/>
              <w:right w:w="108" w:type="dxa"/>
            </w:tcMar>
            <w:vAlign w:val="center"/>
          </w:tcPr>
          <w:p>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32" w:type="dxa"/>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法定代表人</w:t>
            </w:r>
          </w:p>
        </w:tc>
        <w:tc>
          <w:tcPr>
            <w:tcW w:w="4086" w:type="dxa"/>
            <w:gridSpan w:val="4"/>
            <w:tcBorders>
              <w:right w:val="single" w:color="auto" w:sz="4" w:space="0"/>
            </w:tcBorders>
            <w:noWrap w:val="0"/>
            <w:tcMar>
              <w:top w:w="0" w:type="dxa"/>
              <w:left w:w="108" w:type="dxa"/>
              <w:bottom w:w="0" w:type="dxa"/>
              <w:right w:w="108" w:type="dxa"/>
            </w:tcMar>
            <w:vAlign w:val="center"/>
          </w:tcPr>
          <w:p>
            <w:pPr>
              <w:widowControl/>
              <w:jc w:val="left"/>
              <w:rPr>
                <w:rFonts w:hint="default" w:ascii="Times New Roman" w:hAnsi="Times New Roman" w:eastAsia="仿宋_GB2312" w:cs="Times New Roman"/>
                <w:color w:val="000000"/>
                <w:kern w:val="0"/>
                <w:szCs w:val="20"/>
              </w:rPr>
            </w:pPr>
          </w:p>
        </w:tc>
        <w:tc>
          <w:tcPr>
            <w:tcW w:w="1562" w:type="dxa"/>
            <w:gridSpan w:val="3"/>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邮    编</w:t>
            </w:r>
          </w:p>
        </w:tc>
        <w:tc>
          <w:tcPr>
            <w:tcW w:w="1498" w:type="dxa"/>
            <w:gridSpan w:val="2"/>
            <w:tcBorders>
              <w:left w:val="single" w:color="auto" w:sz="4" w:space="0"/>
            </w:tcBorders>
            <w:noWrap w:val="0"/>
            <w:vAlign w:val="center"/>
          </w:tcPr>
          <w:p>
            <w:pPr>
              <w:widowControl/>
              <w:jc w:val="left"/>
              <w:rPr>
                <w:rFonts w:hint="default" w:ascii="Times New Roman" w:hAnsi="Times New Roman" w:eastAsia="仿宋_GB2312" w:cs="Times New Roman"/>
                <w:color w:val="000000"/>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32" w:type="dxa"/>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联 系 人</w:t>
            </w:r>
          </w:p>
        </w:tc>
        <w:tc>
          <w:tcPr>
            <w:tcW w:w="1620" w:type="dxa"/>
            <w:gridSpan w:val="2"/>
            <w:noWrap w:val="0"/>
            <w:tcMar>
              <w:top w:w="0" w:type="dxa"/>
              <w:left w:w="108" w:type="dxa"/>
              <w:bottom w:w="0" w:type="dxa"/>
              <w:right w:w="108" w:type="dxa"/>
            </w:tcMar>
            <w:vAlign w:val="center"/>
          </w:tcPr>
          <w:p>
            <w:pPr>
              <w:widowControl/>
              <w:jc w:val="left"/>
              <w:rPr>
                <w:rFonts w:hint="default" w:ascii="Times New Roman" w:hAnsi="Times New Roman" w:eastAsia="仿宋_GB2312" w:cs="Times New Roman"/>
                <w:color w:val="000000"/>
                <w:kern w:val="0"/>
                <w:szCs w:val="20"/>
              </w:rPr>
            </w:pPr>
          </w:p>
        </w:tc>
        <w:tc>
          <w:tcPr>
            <w:tcW w:w="1134" w:type="dxa"/>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联系电话</w:t>
            </w:r>
          </w:p>
        </w:tc>
        <w:tc>
          <w:tcPr>
            <w:tcW w:w="1705" w:type="dxa"/>
            <w:gridSpan w:val="3"/>
            <w:tcBorders>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szCs w:val="20"/>
              </w:rPr>
            </w:pPr>
          </w:p>
        </w:tc>
        <w:tc>
          <w:tcPr>
            <w:tcW w:w="1189" w:type="dxa"/>
            <w:tcBorders>
              <w:left w:val="single" w:color="auto" w:sz="4" w:space="0"/>
            </w:tcBorders>
            <w:noWrap w:val="0"/>
            <w:vAlign w:val="center"/>
          </w:tcPr>
          <w:p>
            <w:pPr>
              <w:spacing w:before="100" w:beforeAutospacing="1" w:after="100" w:afterAutospacing="1"/>
              <w:jc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E-mail</w:t>
            </w:r>
          </w:p>
        </w:tc>
        <w:tc>
          <w:tcPr>
            <w:tcW w:w="1498" w:type="dxa"/>
            <w:gridSpan w:val="2"/>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32" w:type="dxa"/>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经济类型</w:t>
            </w:r>
          </w:p>
        </w:tc>
        <w:tc>
          <w:tcPr>
            <w:tcW w:w="7146" w:type="dxa"/>
            <w:gridSpan w:val="9"/>
            <w:noWrap w:val="0"/>
            <w:tcMar>
              <w:top w:w="0" w:type="dxa"/>
              <w:left w:w="108" w:type="dxa"/>
              <w:bottom w:w="0" w:type="dxa"/>
              <w:right w:w="108" w:type="dxa"/>
            </w:tcMar>
            <w:vAlign w:val="center"/>
          </w:tcPr>
          <w:p>
            <w:pPr>
              <w:widowControl/>
              <w:spacing w:before="100" w:beforeAutospacing="1" w:after="100" w:afterAutospacing="1"/>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□国有  □集体  □民营  □外商独资  □中外合资  □港澳台投资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32" w:type="dxa"/>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企业形式</w:t>
            </w:r>
          </w:p>
        </w:tc>
        <w:tc>
          <w:tcPr>
            <w:tcW w:w="7146" w:type="dxa"/>
            <w:gridSpan w:val="9"/>
            <w:noWrap w:val="0"/>
            <w:tcMar>
              <w:top w:w="0" w:type="dxa"/>
              <w:left w:w="108" w:type="dxa"/>
              <w:bottom w:w="0" w:type="dxa"/>
              <w:right w:w="108" w:type="dxa"/>
            </w:tcMar>
            <w:vAlign w:val="center"/>
          </w:tcPr>
          <w:p>
            <w:pPr>
              <w:widowControl/>
              <w:spacing w:before="100" w:beforeAutospacing="1" w:after="100" w:afterAutospacing="1"/>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□有限责任      □股份有限       □股份合作制       □个人独资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32" w:type="dxa"/>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股权结构</w:t>
            </w:r>
          </w:p>
        </w:tc>
        <w:tc>
          <w:tcPr>
            <w:tcW w:w="7146" w:type="dxa"/>
            <w:gridSpan w:val="9"/>
            <w:noWrap w:val="0"/>
            <w:tcMar>
              <w:top w:w="0" w:type="dxa"/>
              <w:left w:w="108" w:type="dxa"/>
              <w:bottom w:w="0" w:type="dxa"/>
              <w:right w:w="108" w:type="dxa"/>
            </w:tcMar>
            <w:vAlign w:val="center"/>
          </w:tcPr>
          <w:p>
            <w:pPr>
              <w:widowControl/>
              <w:jc w:val="left"/>
              <w:rPr>
                <w:rFonts w:hint="default" w:ascii="Times New Roman" w:hAnsi="Times New Roman" w:eastAsia="仿宋_GB2312" w:cs="Times New Roman"/>
                <w:color w:val="000000"/>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32" w:type="dxa"/>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是否上市情况</w:t>
            </w:r>
          </w:p>
        </w:tc>
        <w:tc>
          <w:tcPr>
            <w:tcW w:w="7146" w:type="dxa"/>
            <w:gridSpan w:val="9"/>
            <w:noWrap w:val="0"/>
            <w:tcMar>
              <w:top w:w="0" w:type="dxa"/>
              <w:left w:w="108" w:type="dxa"/>
              <w:bottom w:w="0" w:type="dxa"/>
              <w:right w:w="108" w:type="dxa"/>
            </w:tcMar>
            <w:vAlign w:val="center"/>
          </w:tcPr>
          <w:p>
            <w:pPr>
              <w:widowControl/>
              <w:spacing w:before="100" w:beforeAutospacing="1" w:after="100" w:afterAutospacing="1"/>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□A股         □B股         □H股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832" w:type="dxa"/>
            <w:noWrap w:val="0"/>
            <w:vAlign w:val="center"/>
          </w:tcPr>
          <w:p>
            <w:pPr>
              <w:widowControl/>
              <w:jc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是否通过认证情况</w:t>
            </w:r>
          </w:p>
        </w:tc>
        <w:tc>
          <w:tcPr>
            <w:tcW w:w="4086" w:type="dxa"/>
            <w:gridSpan w:val="4"/>
            <w:noWrap w:val="0"/>
            <w:vAlign w:val="center"/>
          </w:tcPr>
          <w:p>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□质量管理体系   □能源管理体系</w:t>
            </w:r>
          </w:p>
          <w:p>
            <w:pPr>
              <w:widowControl/>
              <w:jc w:val="left"/>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kern w:val="0"/>
                <w:szCs w:val="20"/>
              </w:rPr>
              <w:t xml:space="preserve"> □环境管理体系   □</w:t>
            </w:r>
            <w:r>
              <w:rPr>
                <w:rFonts w:hint="default" w:ascii="Times New Roman" w:hAnsi="Times New Roman" w:eastAsia="仿宋_GB2312" w:cs="Times New Roman"/>
                <w:color w:val="000000"/>
                <w:szCs w:val="20"/>
              </w:rPr>
              <w:t>职业健康安全管理体系</w:t>
            </w:r>
          </w:p>
          <w:p>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□其它_______</w:t>
            </w:r>
          </w:p>
        </w:tc>
        <w:tc>
          <w:tcPr>
            <w:tcW w:w="1645" w:type="dxa"/>
            <w:gridSpan w:val="4"/>
            <w:noWrap w:val="0"/>
            <w:tcMar>
              <w:top w:w="0" w:type="dxa"/>
              <w:left w:w="108" w:type="dxa"/>
              <w:bottom w:w="0" w:type="dxa"/>
              <w:right w:w="108" w:type="dxa"/>
            </w:tcMar>
            <w:vAlign w:val="center"/>
          </w:tcPr>
          <w:p>
            <w:pPr>
              <w:widowControl/>
              <w:jc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银行信用</w:t>
            </w:r>
          </w:p>
          <w:p>
            <w:pPr>
              <w:widowControl/>
              <w:jc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等级</w:t>
            </w:r>
          </w:p>
        </w:tc>
        <w:tc>
          <w:tcPr>
            <w:tcW w:w="1415" w:type="dxa"/>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1832" w:type="dxa"/>
            <w:vMerge w:val="restart"/>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申报上年度企业财务情况（万元）</w:t>
            </w:r>
          </w:p>
        </w:tc>
        <w:tc>
          <w:tcPr>
            <w:tcW w:w="1376" w:type="dxa"/>
            <w:noWrap w:val="0"/>
            <w:tcMar>
              <w:top w:w="0" w:type="dxa"/>
              <w:left w:w="108" w:type="dxa"/>
              <w:bottom w:w="0" w:type="dxa"/>
              <w:right w:w="108" w:type="dxa"/>
            </w:tcMar>
            <w:vAlign w:val="center"/>
          </w:tcPr>
          <w:p>
            <w:pPr>
              <w:widowControl/>
              <w:jc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总销售收入</w:t>
            </w:r>
          </w:p>
        </w:tc>
        <w:tc>
          <w:tcPr>
            <w:tcW w:w="1378" w:type="dxa"/>
            <w:gridSpan w:val="2"/>
            <w:noWrap w:val="0"/>
            <w:tcMar>
              <w:top w:w="0" w:type="dxa"/>
              <w:left w:w="108" w:type="dxa"/>
              <w:bottom w:w="0" w:type="dxa"/>
              <w:right w:w="108" w:type="dxa"/>
            </w:tcMar>
            <w:vAlign w:val="center"/>
          </w:tcPr>
          <w:p>
            <w:pPr>
              <w:widowControl/>
              <w:jc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总利润</w:t>
            </w:r>
          </w:p>
        </w:tc>
        <w:tc>
          <w:tcPr>
            <w:tcW w:w="1544" w:type="dxa"/>
            <w:gridSpan w:val="2"/>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上缴税金总额</w:t>
            </w:r>
          </w:p>
        </w:tc>
        <w:tc>
          <w:tcPr>
            <w:tcW w:w="1433" w:type="dxa"/>
            <w:gridSpan w:val="3"/>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资产总额</w:t>
            </w:r>
          </w:p>
        </w:tc>
        <w:tc>
          <w:tcPr>
            <w:tcW w:w="1415" w:type="dxa"/>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净资产总额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1832" w:type="dxa"/>
            <w:vMerge w:val="continue"/>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szCs w:val="20"/>
              </w:rPr>
            </w:pPr>
          </w:p>
        </w:tc>
        <w:tc>
          <w:tcPr>
            <w:tcW w:w="1376" w:type="dxa"/>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szCs w:val="20"/>
              </w:rPr>
            </w:pPr>
          </w:p>
        </w:tc>
        <w:tc>
          <w:tcPr>
            <w:tcW w:w="1378" w:type="dxa"/>
            <w:gridSpan w:val="2"/>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szCs w:val="20"/>
              </w:rPr>
            </w:pPr>
          </w:p>
        </w:tc>
        <w:tc>
          <w:tcPr>
            <w:tcW w:w="1544" w:type="dxa"/>
            <w:gridSpan w:val="2"/>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szCs w:val="20"/>
              </w:rPr>
            </w:pPr>
          </w:p>
        </w:tc>
        <w:tc>
          <w:tcPr>
            <w:tcW w:w="1433" w:type="dxa"/>
            <w:gridSpan w:val="3"/>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szCs w:val="20"/>
              </w:rPr>
            </w:pPr>
          </w:p>
        </w:tc>
        <w:tc>
          <w:tcPr>
            <w:tcW w:w="1415" w:type="dxa"/>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32" w:type="dxa"/>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申报时员工情况</w:t>
            </w:r>
          </w:p>
        </w:tc>
        <w:tc>
          <w:tcPr>
            <w:tcW w:w="7146" w:type="dxa"/>
            <w:gridSpan w:val="9"/>
            <w:noWrap w:val="0"/>
            <w:tcMar>
              <w:top w:w="0" w:type="dxa"/>
              <w:left w:w="108" w:type="dxa"/>
              <w:bottom w:w="0" w:type="dxa"/>
              <w:right w:w="108" w:type="dxa"/>
            </w:tcMar>
            <w:vAlign w:val="center"/>
          </w:tcPr>
          <w:p>
            <w:pPr>
              <w:widowControl/>
              <w:spacing w:before="100" w:beforeAutospacing="1" w:after="100" w:afterAutospacing="1"/>
              <w:jc w:val="left"/>
              <w:rPr>
                <w:rFonts w:hint="eastAsia" w:ascii="Times New Roman" w:hAnsi="Times New Roman" w:eastAsia="仿宋_GB2312" w:cs="Times New Roman"/>
                <w:color w:val="000000"/>
                <w:kern w:val="0"/>
                <w:szCs w:val="20"/>
                <w:lang w:eastAsia="zh-CN"/>
              </w:rPr>
            </w:pPr>
            <w:r>
              <w:rPr>
                <w:rFonts w:hint="default" w:ascii="Times New Roman" w:hAnsi="Times New Roman" w:eastAsia="仿宋_GB2312" w:cs="Times New Roman"/>
                <w:color w:val="000000"/>
                <w:kern w:val="0"/>
                <w:szCs w:val="20"/>
              </w:rPr>
              <w:t>全体员工：</w:t>
            </w:r>
            <w:r>
              <w:rPr>
                <w:rFonts w:hint="default" w:ascii="Times New Roman" w:hAnsi="Times New Roman" w:eastAsia="仿宋_GB2312" w:cs="Times New Roman"/>
                <w:color w:val="000000"/>
                <w:kern w:val="0"/>
                <w:szCs w:val="20"/>
                <w:u w:val="single"/>
              </w:rPr>
              <w:t xml:space="preserve">    </w:t>
            </w:r>
            <w:r>
              <w:rPr>
                <w:rFonts w:hint="eastAsia" w:ascii="Times New Roman" w:hAnsi="Times New Roman" w:eastAsia="仿宋_GB2312" w:cs="Times New Roman"/>
                <w:color w:val="000000"/>
                <w:kern w:val="0"/>
                <w:szCs w:val="20"/>
                <w:u w:val="single"/>
                <w:lang w:val="en-US" w:eastAsia="zh-CN"/>
              </w:rPr>
              <w:t xml:space="preserve"> </w:t>
            </w:r>
            <w:r>
              <w:rPr>
                <w:rFonts w:hint="default" w:ascii="Times New Roman" w:hAnsi="Times New Roman" w:eastAsia="仿宋_GB2312" w:cs="Times New Roman"/>
                <w:color w:val="000000"/>
                <w:kern w:val="0"/>
                <w:szCs w:val="20"/>
                <w:u w:val="single"/>
              </w:rPr>
              <w:t xml:space="preserve"> </w:t>
            </w:r>
            <w:r>
              <w:rPr>
                <w:rFonts w:hint="default" w:ascii="Times New Roman" w:hAnsi="Times New Roman" w:eastAsia="仿宋_GB2312" w:cs="Times New Roman"/>
                <w:color w:val="000000"/>
                <w:kern w:val="0"/>
                <w:szCs w:val="20"/>
              </w:rPr>
              <w:t>人， 其中从事生产</w:t>
            </w:r>
            <w:r>
              <w:rPr>
                <w:rFonts w:hint="default" w:ascii="Times New Roman" w:hAnsi="Times New Roman" w:eastAsia="仿宋_GB2312" w:cs="Times New Roman"/>
                <w:color w:val="000000"/>
                <w:kern w:val="0"/>
                <w:szCs w:val="20"/>
                <w:u w:val="single"/>
              </w:rPr>
              <w:t xml:space="preserve">   </w:t>
            </w:r>
            <w:r>
              <w:rPr>
                <w:rFonts w:hint="eastAsia" w:ascii="Times New Roman" w:hAnsi="Times New Roman" w:eastAsia="仿宋_GB2312" w:cs="Times New Roman"/>
                <w:color w:val="000000"/>
                <w:kern w:val="0"/>
                <w:szCs w:val="20"/>
                <w:u w:val="single"/>
                <w:lang w:val="en-US" w:eastAsia="zh-CN"/>
              </w:rPr>
              <w:t xml:space="preserve"> </w:t>
            </w:r>
            <w:r>
              <w:rPr>
                <w:rFonts w:hint="default" w:ascii="Times New Roman" w:hAnsi="Times New Roman" w:eastAsia="仿宋_GB2312" w:cs="Times New Roman"/>
                <w:color w:val="000000"/>
                <w:kern w:val="0"/>
                <w:szCs w:val="20"/>
                <w:u w:val="single"/>
              </w:rPr>
              <w:t xml:space="preserve">  </w:t>
            </w:r>
            <w:r>
              <w:rPr>
                <w:rFonts w:hint="default" w:ascii="Times New Roman" w:hAnsi="Times New Roman" w:eastAsia="仿宋_GB2312" w:cs="Times New Roman"/>
                <w:color w:val="000000"/>
                <w:kern w:val="0"/>
                <w:szCs w:val="20"/>
              </w:rPr>
              <w:t>人， 管理</w:t>
            </w:r>
            <w:r>
              <w:rPr>
                <w:rFonts w:hint="default" w:ascii="Times New Roman" w:hAnsi="Times New Roman" w:eastAsia="仿宋_GB2312" w:cs="Times New Roman"/>
                <w:color w:val="000000"/>
                <w:kern w:val="0"/>
                <w:szCs w:val="20"/>
                <w:u w:val="single"/>
              </w:rPr>
              <w:t xml:space="preserve"> </w:t>
            </w:r>
            <w:r>
              <w:rPr>
                <w:rFonts w:hint="eastAsia" w:ascii="Times New Roman" w:hAnsi="Times New Roman" w:eastAsia="仿宋_GB2312" w:cs="Times New Roman"/>
                <w:color w:val="000000"/>
                <w:kern w:val="0"/>
                <w:szCs w:val="20"/>
                <w:u w:val="single"/>
                <w:lang w:val="en-US" w:eastAsia="zh-CN"/>
              </w:rPr>
              <w:t xml:space="preserve"> </w:t>
            </w:r>
            <w:r>
              <w:rPr>
                <w:rFonts w:hint="default" w:ascii="Times New Roman" w:hAnsi="Times New Roman" w:eastAsia="仿宋_GB2312" w:cs="Times New Roman"/>
                <w:color w:val="000000"/>
                <w:kern w:val="0"/>
                <w:szCs w:val="20"/>
                <w:u w:val="single"/>
              </w:rPr>
              <w:t xml:space="preserve">    </w:t>
            </w:r>
            <w:r>
              <w:rPr>
                <w:rFonts w:hint="default" w:ascii="Times New Roman" w:hAnsi="Times New Roman" w:eastAsia="仿宋_GB2312" w:cs="Times New Roman"/>
                <w:color w:val="000000"/>
                <w:kern w:val="0"/>
                <w:szCs w:val="20"/>
              </w:rPr>
              <w:t>人， 技术</w:t>
            </w:r>
            <w:r>
              <w:rPr>
                <w:rFonts w:hint="default" w:ascii="Times New Roman" w:hAnsi="Times New Roman" w:eastAsia="仿宋_GB2312" w:cs="Times New Roman"/>
                <w:color w:val="000000"/>
                <w:kern w:val="0"/>
                <w:szCs w:val="20"/>
                <w:u w:val="single"/>
              </w:rPr>
              <w:t xml:space="preserve">  </w:t>
            </w:r>
            <w:r>
              <w:rPr>
                <w:rFonts w:hint="eastAsia" w:ascii="Times New Roman" w:hAnsi="Times New Roman" w:eastAsia="仿宋_GB2312" w:cs="Times New Roman"/>
                <w:color w:val="000000"/>
                <w:kern w:val="0"/>
                <w:szCs w:val="20"/>
                <w:u w:val="single"/>
                <w:lang w:val="en-US" w:eastAsia="zh-CN"/>
              </w:rPr>
              <w:t xml:space="preserve"> </w:t>
            </w:r>
            <w:r>
              <w:rPr>
                <w:rFonts w:hint="default" w:ascii="Times New Roman" w:hAnsi="Times New Roman" w:eastAsia="仿宋_GB2312" w:cs="Times New Roman"/>
                <w:color w:val="000000"/>
                <w:kern w:val="0"/>
                <w:szCs w:val="20"/>
                <w:u w:val="single"/>
              </w:rPr>
              <w:t xml:space="preserve">   </w:t>
            </w:r>
            <w:r>
              <w:rPr>
                <w:rFonts w:hint="default" w:ascii="Times New Roman" w:hAnsi="Times New Roman" w:eastAsia="仿宋_GB2312" w:cs="Times New Roman"/>
                <w:color w:val="000000"/>
                <w:kern w:val="0"/>
                <w:szCs w:val="20"/>
              </w:rPr>
              <w:t>人</w:t>
            </w:r>
            <w:r>
              <w:rPr>
                <w:rFonts w:hint="eastAsia" w:ascii="Times New Roman" w:hAnsi="Times New Roman" w:eastAsia="仿宋_GB2312" w:cs="Times New Roman"/>
                <w:color w:val="000000"/>
                <w:kern w:val="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1" w:hRule="atLeast"/>
          <w:jc w:val="center"/>
        </w:trPr>
        <w:tc>
          <w:tcPr>
            <w:tcW w:w="1832" w:type="dxa"/>
            <w:noWrap w:val="0"/>
            <w:tcMar>
              <w:top w:w="0" w:type="dxa"/>
              <w:left w:w="108" w:type="dxa"/>
              <w:bottom w:w="0" w:type="dxa"/>
              <w:right w:w="108" w:type="dxa"/>
            </w:tcMar>
            <w:vAlign w:val="center"/>
          </w:tcPr>
          <w:p>
            <w:pPr>
              <w:widowControl/>
              <w:spacing w:before="100" w:beforeAutospacing="1" w:after="100" w:afterAutospacing="1"/>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申报上年度石灰石原矿、生石灰、熟石灰、石灰衍生产品等生产能力；废渣及固废处理生产线规模（万吨/年）</w:t>
            </w:r>
          </w:p>
        </w:tc>
        <w:tc>
          <w:tcPr>
            <w:tcW w:w="7146" w:type="dxa"/>
            <w:gridSpan w:val="9"/>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8" w:hRule="atLeast"/>
          <w:jc w:val="center"/>
        </w:trPr>
        <w:tc>
          <w:tcPr>
            <w:tcW w:w="1832" w:type="dxa"/>
            <w:noWrap w:val="0"/>
            <w:tcMar>
              <w:top w:w="0" w:type="dxa"/>
              <w:left w:w="108" w:type="dxa"/>
              <w:bottom w:w="0" w:type="dxa"/>
              <w:right w:w="108" w:type="dxa"/>
            </w:tcMar>
            <w:vAlign w:val="center"/>
          </w:tcPr>
          <w:p>
            <w:pPr>
              <w:widowControl/>
              <w:spacing w:before="100" w:beforeAutospacing="1" w:after="100" w:afterAutospacing="1"/>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申报上年度石灰石原矿、生石灰、熟石灰、石灰衍生产品等实际产量；废渣及固废实际处理量（万吨）</w:t>
            </w:r>
          </w:p>
        </w:tc>
        <w:tc>
          <w:tcPr>
            <w:tcW w:w="7146" w:type="dxa"/>
            <w:gridSpan w:val="9"/>
            <w:noWrap w:val="0"/>
            <w:tcMar>
              <w:top w:w="0" w:type="dxa"/>
              <w:left w:w="108" w:type="dxa"/>
              <w:bottom w:w="0" w:type="dxa"/>
              <w:right w:w="108" w:type="dxa"/>
            </w:tcMar>
            <w:vAlign w:val="center"/>
          </w:tcPr>
          <w:p>
            <w:pPr>
              <w:widowControl/>
              <w:spacing w:before="100" w:beforeAutospacing="1" w:after="100" w:afterAutospacing="1"/>
              <w:rPr>
                <w:rFonts w:hint="default" w:ascii="Times New Roman" w:hAnsi="Times New Roman" w:eastAsia="仿宋_GB2312" w:cs="Times New Roman"/>
                <w:color w:val="000000"/>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1832" w:type="dxa"/>
            <w:noWrap w:val="0"/>
            <w:tcMar>
              <w:top w:w="0" w:type="dxa"/>
              <w:left w:w="108" w:type="dxa"/>
              <w:bottom w:w="0" w:type="dxa"/>
              <w:right w:w="108" w:type="dxa"/>
            </w:tcMar>
            <w:vAlign w:val="center"/>
          </w:tcPr>
          <w:p>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用地总面积（平方米）</w:t>
            </w:r>
          </w:p>
        </w:tc>
        <w:tc>
          <w:tcPr>
            <w:tcW w:w="7146" w:type="dxa"/>
            <w:gridSpan w:val="9"/>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szCs w:val="20"/>
              </w:rPr>
            </w:pPr>
          </w:p>
        </w:tc>
      </w:tr>
    </w:tbl>
    <w:p>
      <w:pPr>
        <w:pStyle w:val="2"/>
        <w:rPr>
          <w:rFonts w:hint="eastAsia" w:ascii="Times New Roman" w:hAnsi="Times New Roman" w:eastAsia="仿宋_GB2312" w:cs="Times New Roman"/>
          <w:kern w:val="2"/>
          <w:sz w:val="32"/>
          <w:szCs w:val="32"/>
          <w:lang w:val="en-US" w:eastAsia="zh-CN" w:bidi="ar-SA"/>
        </w:rPr>
        <w:sectPr>
          <w:footerReference r:id="rId3" w:type="default"/>
          <w:pgSz w:w="11910" w:h="16840"/>
          <w:pgMar w:top="2098" w:right="1474" w:bottom="1701" w:left="1587" w:header="0" w:footer="1246" w:gutter="0"/>
          <w:pgNumType w:fmt="numberInDash"/>
          <w:cols w:equalWidth="0" w:num="1">
            <w:col w:w="8849"/>
          </w:cols>
        </w:sectPr>
      </w:pPr>
    </w:p>
    <w:p>
      <w:pPr>
        <w:keepNext w:val="0"/>
        <w:keepLines w:val="0"/>
        <w:pageBreakBefore w:val="0"/>
        <w:widowControl/>
        <w:kinsoku/>
        <w:wordWrap/>
        <w:overflowPunct/>
        <w:topLinePunct w:val="0"/>
        <w:autoSpaceDE w:val="0"/>
        <w:autoSpaceDN w:val="0"/>
        <w:bidi w:val="0"/>
        <w:adjustRightInd/>
        <w:snapToGrid/>
        <w:spacing w:before="0" w:after="0" w:line="600" w:lineRule="exact"/>
        <w:jc w:val="left"/>
        <w:textAlignment w:val="auto"/>
        <w:rPr>
          <w:rFonts w:hint="default" w:ascii="Times New Roman" w:hAnsi="Times New Roman" w:eastAsia="黑体" w:cs="Times New Roman"/>
          <w:b w:val="0"/>
          <w:bCs/>
          <w:color w:val="000000"/>
          <w:kern w:val="0"/>
          <w:sz w:val="32"/>
          <w:szCs w:val="32"/>
          <w:lang w:val="en-US" w:eastAsia="zh-CN"/>
        </w:rPr>
      </w:pPr>
      <w:r>
        <w:rPr>
          <w:rFonts w:hint="default" w:ascii="Times New Roman" w:hAnsi="Times New Roman" w:eastAsia="黑体" w:cs="Times New Roman"/>
          <w:b w:val="0"/>
          <w:bCs/>
          <w:color w:val="000000"/>
          <w:kern w:val="0"/>
          <w:sz w:val="32"/>
          <w:szCs w:val="32"/>
          <w:lang w:val="en-US" w:eastAsia="zh-CN"/>
        </w:rPr>
        <w:t>附表</w:t>
      </w:r>
      <w:r>
        <w:rPr>
          <w:rFonts w:hint="eastAsia" w:ascii="Times New Roman" w:hAnsi="Times New Roman" w:eastAsia="黑体" w:cs="Times New Roman"/>
          <w:b w:val="0"/>
          <w:bCs/>
          <w:color w:val="000000"/>
          <w:kern w:val="0"/>
          <w:sz w:val="32"/>
          <w:szCs w:val="32"/>
          <w:lang w:val="en-US" w:eastAsia="zh-CN"/>
        </w:rPr>
        <w:t>1</w:t>
      </w:r>
      <w:r>
        <w:rPr>
          <w:rFonts w:hint="eastAsia" w:ascii="宋体" w:hAnsi="宋体" w:eastAsia="宋体" w:cs="宋体"/>
          <w:b w:val="0"/>
          <w:bCs/>
          <w:color w:val="000000"/>
          <w:kern w:val="0"/>
          <w:sz w:val="32"/>
          <w:szCs w:val="32"/>
          <w:lang w:val="en-US" w:eastAsia="zh-CN"/>
        </w:rPr>
        <w:t>－</w:t>
      </w:r>
      <w:r>
        <w:rPr>
          <w:rFonts w:hint="default" w:ascii="Times New Roman" w:hAnsi="Times New Roman" w:eastAsia="黑体" w:cs="Times New Roman"/>
          <w:b w:val="0"/>
          <w:bCs/>
          <w:color w:val="000000"/>
          <w:kern w:val="0"/>
          <w:sz w:val="32"/>
          <w:szCs w:val="32"/>
          <w:lang w:val="en-US" w:eastAsia="zh-CN"/>
        </w:rPr>
        <w:t>2</w:t>
      </w:r>
    </w:p>
    <w:p>
      <w:pPr>
        <w:pStyle w:val="2"/>
        <w:keepNext w:val="0"/>
        <w:keepLines w:val="0"/>
        <w:pageBreakBefore w:val="0"/>
        <w:widowControl w:val="0"/>
        <w:kinsoku/>
        <w:wordWrap/>
        <w:overflowPunct/>
        <w:topLinePunct w:val="0"/>
        <w:autoSpaceDE w:val="0"/>
        <w:autoSpaceDN w:val="0"/>
        <w:bidi w:val="0"/>
        <w:adjustRightInd/>
        <w:snapToGrid/>
        <w:spacing w:after="0" w:afterLines="50" w:line="600" w:lineRule="exact"/>
        <w:jc w:val="center"/>
        <w:textAlignment w:val="auto"/>
        <w:rPr>
          <w:rFonts w:hint="default" w:ascii="方正小标宋简体" w:hAnsi="方正小标宋简体" w:eastAsia="方正小标宋简体" w:cs="方正小标宋简体"/>
          <w:b w:val="0"/>
          <w:bCs w:val="0"/>
          <w:color w:val="000000"/>
          <w:kern w:val="44"/>
          <w:sz w:val="32"/>
          <w:szCs w:val="32"/>
        </w:rPr>
      </w:pPr>
      <w:r>
        <w:rPr>
          <w:rFonts w:hint="default" w:ascii="方正小标宋简体" w:hAnsi="方正小标宋简体" w:eastAsia="方正小标宋简体" w:cs="方正小标宋简体"/>
          <w:b w:val="0"/>
          <w:bCs w:val="0"/>
          <w:color w:val="000000"/>
          <w:kern w:val="44"/>
          <w:sz w:val="32"/>
          <w:szCs w:val="32"/>
        </w:rPr>
        <w:t>现有主要生产装备基本情况表</w:t>
      </w:r>
    </w:p>
    <w:tbl>
      <w:tblPr>
        <w:tblStyle w:val="7"/>
        <w:tblW w:w="13847" w:type="dxa"/>
        <w:jc w:val="center"/>
        <w:tblLayout w:type="fixed"/>
        <w:tblCellMar>
          <w:top w:w="0" w:type="dxa"/>
          <w:left w:w="108" w:type="dxa"/>
          <w:bottom w:w="0" w:type="dxa"/>
          <w:right w:w="108" w:type="dxa"/>
        </w:tblCellMar>
      </w:tblPr>
      <w:tblGrid>
        <w:gridCol w:w="400"/>
        <w:gridCol w:w="944"/>
        <w:gridCol w:w="4921"/>
        <w:gridCol w:w="1245"/>
        <w:gridCol w:w="1050"/>
        <w:gridCol w:w="1125"/>
        <w:gridCol w:w="1020"/>
        <w:gridCol w:w="1185"/>
        <w:gridCol w:w="1155"/>
        <w:gridCol w:w="802"/>
      </w:tblGrid>
      <w:tr>
        <w:tblPrEx>
          <w:tblCellMar>
            <w:top w:w="0" w:type="dxa"/>
            <w:left w:w="108" w:type="dxa"/>
            <w:bottom w:w="0" w:type="dxa"/>
            <w:right w:w="108" w:type="dxa"/>
          </w:tblCellMar>
        </w:tblPrEx>
        <w:trPr>
          <w:trHeight w:val="430"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黑体" w:cs="Times New Roman"/>
                <w:color w:val="000000"/>
                <w:szCs w:val="20"/>
              </w:rPr>
            </w:pPr>
            <w:r>
              <w:rPr>
                <w:rFonts w:hint="default" w:ascii="Times New Roman" w:hAnsi="Times New Roman" w:eastAsia="黑体" w:cs="Times New Roman"/>
                <w:color w:val="000000"/>
                <w:szCs w:val="20"/>
              </w:rPr>
              <w:t>序号</w:t>
            </w:r>
          </w:p>
        </w:tc>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黑体" w:cs="Times New Roman"/>
                <w:color w:val="000000"/>
                <w:szCs w:val="20"/>
              </w:rPr>
            </w:pPr>
            <w:r>
              <w:rPr>
                <w:rFonts w:hint="default" w:ascii="Times New Roman" w:hAnsi="Times New Roman" w:eastAsia="黑体" w:cs="Times New Roman"/>
                <w:color w:val="000000"/>
                <w:szCs w:val="20"/>
              </w:rPr>
              <w:t>产品</w:t>
            </w:r>
          </w:p>
          <w:p>
            <w:pPr>
              <w:autoSpaceDN w:val="0"/>
              <w:jc w:val="center"/>
              <w:textAlignment w:val="center"/>
              <w:rPr>
                <w:rFonts w:hint="default" w:ascii="Times New Roman" w:hAnsi="Times New Roman" w:eastAsia="黑体" w:cs="Times New Roman"/>
                <w:color w:val="000000"/>
                <w:szCs w:val="20"/>
              </w:rPr>
            </w:pPr>
            <w:r>
              <w:rPr>
                <w:rFonts w:hint="default" w:ascii="Times New Roman" w:hAnsi="Times New Roman" w:eastAsia="黑体" w:cs="Times New Roman"/>
                <w:color w:val="000000"/>
                <w:szCs w:val="20"/>
              </w:rPr>
              <w:t>名称</w:t>
            </w:r>
          </w:p>
        </w:tc>
        <w:tc>
          <w:tcPr>
            <w:tcW w:w="492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黑体" w:cs="Times New Roman"/>
                <w:color w:val="000000"/>
                <w:szCs w:val="20"/>
              </w:rPr>
            </w:pPr>
            <w:r>
              <w:rPr>
                <w:rFonts w:hint="default" w:ascii="Times New Roman" w:hAnsi="Times New Roman" w:eastAsia="黑体" w:cs="Times New Roman"/>
                <w:color w:val="000000"/>
                <w:szCs w:val="20"/>
              </w:rPr>
              <w:t>主体生产工艺及装备</w:t>
            </w: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黑体" w:cs="Times New Roman"/>
                <w:color w:val="000000"/>
                <w:szCs w:val="20"/>
              </w:rPr>
            </w:pPr>
            <w:r>
              <w:rPr>
                <w:rFonts w:hint="default" w:ascii="Times New Roman" w:hAnsi="Times New Roman" w:eastAsia="黑体" w:cs="Times New Roman"/>
                <w:color w:val="000000"/>
                <w:szCs w:val="20"/>
              </w:rPr>
              <w:t>生产能力（年/万吨）</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黑体" w:cs="Times New Roman"/>
                <w:color w:val="000000"/>
                <w:szCs w:val="20"/>
              </w:rPr>
            </w:pPr>
            <w:r>
              <w:rPr>
                <w:rFonts w:hint="default" w:ascii="Times New Roman" w:hAnsi="Times New Roman" w:eastAsia="黑体" w:cs="Times New Roman"/>
                <w:color w:val="000000"/>
                <w:szCs w:val="20"/>
              </w:rPr>
              <w:t>总投资（万元）</w:t>
            </w:r>
          </w:p>
        </w:tc>
        <w:tc>
          <w:tcPr>
            <w:tcW w:w="1125"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default" w:ascii="Times New Roman" w:hAnsi="Times New Roman" w:eastAsia="黑体" w:cs="Times New Roman"/>
                <w:color w:val="000000"/>
                <w:szCs w:val="20"/>
              </w:rPr>
            </w:pPr>
            <w:r>
              <w:rPr>
                <w:rFonts w:hint="default" w:ascii="Times New Roman" w:hAnsi="Times New Roman" w:eastAsia="黑体" w:cs="Times New Roman"/>
                <w:color w:val="000000"/>
                <w:szCs w:val="20"/>
              </w:rPr>
              <w:t>开工</w:t>
            </w:r>
          </w:p>
          <w:p>
            <w:pPr>
              <w:autoSpaceDN w:val="0"/>
              <w:jc w:val="center"/>
              <w:textAlignment w:val="center"/>
              <w:rPr>
                <w:rFonts w:hint="default" w:ascii="Times New Roman" w:hAnsi="Times New Roman" w:eastAsia="黑体" w:cs="Times New Roman"/>
                <w:color w:val="000000"/>
                <w:szCs w:val="20"/>
              </w:rPr>
            </w:pPr>
            <w:r>
              <w:rPr>
                <w:rFonts w:hint="default" w:ascii="Times New Roman" w:hAnsi="Times New Roman" w:eastAsia="黑体" w:cs="Times New Roman"/>
                <w:color w:val="000000"/>
                <w:szCs w:val="20"/>
              </w:rPr>
              <w:t>时间</w:t>
            </w:r>
          </w:p>
        </w:tc>
        <w:tc>
          <w:tcPr>
            <w:tcW w:w="1020"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default" w:ascii="Times New Roman" w:hAnsi="Times New Roman" w:eastAsia="黑体" w:cs="Times New Roman"/>
                <w:color w:val="000000"/>
                <w:szCs w:val="20"/>
              </w:rPr>
            </w:pPr>
            <w:r>
              <w:rPr>
                <w:rFonts w:hint="default" w:ascii="Times New Roman" w:hAnsi="Times New Roman" w:eastAsia="黑体" w:cs="Times New Roman"/>
                <w:color w:val="000000"/>
                <w:szCs w:val="20"/>
              </w:rPr>
              <w:t>投产</w:t>
            </w:r>
          </w:p>
          <w:p>
            <w:pPr>
              <w:autoSpaceDN w:val="0"/>
              <w:jc w:val="center"/>
              <w:textAlignment w:val="center"/>
              <w:rPr>
                <w:rFonts w:hint="default" w:ascii="Times New Roman" w:hAnsi="Times New Roman" w:eastAsia="黑体" w:cs="Times New Roman"/>
                <w:color w:val="000000"/>
                <w:szCs w:val="20"/>
              </w:rPr>
            </w:pPr>
            <w:r>
              <w:rPr>
                <w:rFonts w:hint="default" w:ascii="Times New Roman" w:hAnsi="Times New Roman" w:eastAsia="黑体" w:cs="Times New Roman"/>
                <w:color w:val="000000"/>
                <w:szCs w:val="20"/>
              </w:rPr>
              <w:t>时间</w:t>
            </w:r>
          </w:p>
        </w:tc>
        <w:tc>
          <w:tcPr>
            <w:tcW w:w="2340" w:type="dxa"/>
            <w:gridSpan w:val="2"/>
            <w:tcBorders>
              <w:top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黑体" w:cs="Times New Roman"/>
                <w:color w:val="000000"/>
                <w:szCs w:val="20"/>
              </w:rPr>
            </w:pPr>
            <w:r>
              <w:rPr>
                <w:rFonts w:hint="default" w:ascii="Times New Roman" w:hAnsi="Times New Roman" w:eastAsia="黑体" w:cs="Times New Roman"/>
                <w:color w:val="000000"/>
                <w:szCs w:val="20"/>
              </w:rPr>
              <w:t>原料类型及来源</w:t>
            </w:r>
          </w:p>
          <w:p>
            <w:pPr>
              <w:autoSpaceDN w:val="0"/>
              <w:jc w:val="center"/>
              <w:textAlignment w:val="center"/>
              <w:rPr>
                <w:rFonts w:hint="default" w:ascii="Times New Roman" w:hAnsi="Times New Roman" w:eastAsia="黑体" w:cs="Times New Roman"/>
                <w:color w:val="000000"/>
                <w:szCs w:val="20"/>
              </w:rPr>
            </w:pPr>
            <w:r>
              <w:rPr>
                <w:rFonts w:hint="default" w:ascii="Times New Roman" w:hAnsi="Times New Roman" w:eastAsia="黑体" w:cs="Times New Roman"/>
                <w:color w:val="000000"/>
                <w:szCs w:val="20"/>
              </w:rPr>
              <w:t>（万吨）</w:t>
            </w:r>
          </w:p>
        </w:tc>
        <w:tc>
          <w:tcPr>
            <w:tcW w:w="802" w:type="dxa"/>
            <w:vMerge w:val="restart"/>
            <w:tcBorders>
              <w:top w:val="single" w:color="000000" w:sz="4" w:space="0"/>
              <w:right w:val="single" w:color="000000" w:sz="4" w:space="0"/>
            </w:tcBorders>
            <w:noWrap w:val="0"/>
            <w:vAlign w:val="center"/>
          </w:tcPr>
          <w:p>
            <w:pPr>
              <w:autoSpaceDN w:val="0"/>
              <w:jc w:val="center"/>
              <w:textAlignment w:val="center"/>
              <w:rPr>
                <w:rFonts w:hint="default" w:ascii="Times New Roman" w:hAnsi="Times New Roman" w:eastAsia="黑体" w:cs="Times New Roman"/>
                <w:color w:val="000000"/>
                <w:szCs w:val="20"/>
              </w:rPr>
            </w:pPr>
            <w:r>
              <w:rPr>
                <w:rFonts w:hint="default" w:ascii="Times New Roman" w:hAnsi="Times New Roman" w:eastAsia="黑体" w:cs="Times New Roman"/>
                <w:color w:val="000000"/>
                <w:szCs w:val="20"/>
              </w:rPr>
              <w:t>备 注</w:t>
            </w:r>
          </w:p>
        </w:tc>
      </w:tr>
      <w:tr>
        <w:tblPrEx>
          <w:tblCellMar>
            <w:top w:w="0" w:type="dxa"/>
            <w:left w:w="108" w:type="dxa"/>
            <w:bottom w:w="0" w:type="dxa"/>
            <w:right w:w="108" w:type="dxa"/>
          </w:tblCellMar>
        </w:tblPrEx>
        <w:trPr>
          <w:trHeight w:val="34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000000"/>
                <w:szCs w:val="20"/>
              </w:rPr>
            </w:pP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000000"/>
                <w:szCs w:val="20"/>
              </w:rPr>
            </w:pPr>
          </w:p>
        </w:tc>
        <w:tc>
          <w:tcPr>
            <w:tcW w:w="492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00000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00000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000000"/>
                <w:szCs w:val="20"/>
              </w:rPr>
            </w:pPr>
          </w:p>
        </w:tc>
        <w:tc>
          <w:tcPr>
            <w:tcW w:w="1125" w:type="dxa"/>
            <w:vMerge w:val="continue"/>
            <w:tcBorders>
              <w:left w:val="single" w:color="000000" w:sz="4" w:space="0"/>
              <w:bottom w:val="single" w:color="000000" w:sz="4" w:space="0"/>
              <w:right w:val="single" w:color="000000" w:sz="4" w:space="0"/>
            </w:tcBorders>
            <w:noWrap w:val="0"/>
            <w:vAlign w:val="center"/>
          </w:tcPr>
          <w:p>
            <w:pPr>
              <w:rPr>
                <w:rFonts w:ascii="仿宋" w:hAnsi="仿宋" w:eastAsia="仿宋"/>
                <w:color w:val="000000"/>
                <w:szCs w:val="20"/>
              </w:rPr>
            </w:pPr>
          </w:p>
        </w:tc>
        <w:tc>
          <w:tcPr>
            <w:tcW w:w="1020" w:type="dxa"/>
            <w:vMerge w:val="continue"/>
            <w:tcBorders>
              <w:left w:val="single" w:color="000000" w:sz="4" w:space="0"/>
              <w:bottom w:val="single" w:color="000000" w:sz="4" w:space="0"/>
              <w:right w:val="single" w:color="000000" w:sz="4" w:space="0"/>
            </w:tcBorders>
            <w:noWrap w:val="0"/>
            <w:vAlign w:val="center"/>
          </w:tcPr>
          <w:p>
            <w:pPr>
              <w:rPr>
                <w:rFonts w:ascii="仿宋" w:hAnsi="仿宋" w:eastAsia="仿宋"/>
                <w:color w:val="000000"/>
                <w:szCs w:val="20"/>
              </w:rPr>
            </w:pPr>
          </w:p>
        </w:tc>
        <w:tc>
          <w:tcPr>
            <w:tcW w:w="1185"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Cs w:val="20"/>
              </w:rPr>
            </w:pPr>
            <w:r>
              <w:rPr>
                <w:rFonts w:ascii="仿宋" w:hAnsi="仿宋" w:eastAsia="仿宋"/>
                <w:color w:val="000000"/>
                <w:szCs w:val="20"/>
              </w:rPr>
              <w:t>国 内</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Cs w:val="20"/>
              </w:rPr>
            </w:pPr>
            <w:r>
              <w:rPr>
                <w:rFonts w:ascii="仿宋" w:hAnsi="仿宋" w:eastAsia="仿宋"/>
                <w:color w:val="000000"/>
                <w:szCs w:val="20"/>
              </w:rPr>
              <w:t>国 外</w:t>
            </w:r>
          </w:p>
        </w:tc>
        <w:tc>
          <w:tcPr>
            <w:tcW w:w="802" w:type="dxa"/>
            <w:vMerge w:val="continue"/>
            <w:tcBorders>
              <w:bottom w:val="single" w:color="000000" w:sz="4" w:space="0"/>
              <w:right w:val="single" w:color="000000" w:sz="4" w:space="0"/>
            </w:tcBorders>
            <w:noWrap w:val="0"/>
            <w:vAlign w:val="center"/>
          </w:tcPr>
          <w:p>
            <w:pPr>
              <w:autoSpaceDN w:val="0"/>
              <w:rPr>
                <w:rFonts w:ascii="仿宋" w:hAnsi="仿宋" w:eastAsia="仿宋"/>
                <w:color w:val="000000"/>
                <w:szCs w:val="20"/>
              </w:rPr>
            </w:pPr>
          </w:p>
        </w:tc>
      </w:tr>
      <w:tr>
        <w:tblPrEx>
          <w:tblCellMar>
            <w:top w:w="0" w:type="dxa"/>
            <w:left w:w="108" w:type="dxa"/>
            <w:bottom w:w="0" w:type="dxa"/>
            <w:right w:w="108" w:type="dxa"/>
          </w:tblCellMar>
        </w:tblPrEx>
        <w:trPr>
          <w:trHeight w:val="969" w:hRule="atLeast"/>
          <w:jc w:val="center"/>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1</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石灰石</w:t>
            </w:r>
          </w:p>
          <w:p>
            <w:pPr>
              <w:autoSpaceDN w:val="0"/>
              <w:jc w:val="center"/>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原矿</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Cs w:val="20"/>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000000"/>
                <w:szCs w:val="20"/>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000000"/>
                <w:szCs w:val="20"/>
              </w:rPr>
            </w:pPr>
          </w:p>
        </w:tc>
        <w:tc>
          <w:tcPr>
            <w:tcW w:w="1125" w:type="dxa"/>
            <w:tcBorders>
              <w:left w:val="single" w:color="000000" w:sz="4" w:space="0"/>
              <w:bottom w:val="single" w:color="000000" w:sz="4" w:space="0"/>
              <w:right w:val="single" w:color="000000" w:sz="4" w:space="0"/>
            </w:tcBorders>
            <w:noWrap w:val="0"/>
            <w:vAlign w:val="center"/>
          </w:tcPr>
          <w:p>
            <w:pPr>
              <w:rPr>
                <w:rFonts w:ascii="仿宋" w:hAnsi="仿宋" w:eastAsia="仿宋"/>
                <w:color w:val="000000"/>
                <w:szCs w:val="20"/>
              </w:rPr>
            </w:pPr>
          </w:p>
        </w:tc>
        <w:tc>
          <w:tcPr>
            <w:tcW w:w="1020" w:type="dxa"/>
            <w:tcBorders>
              <w:left w:val="single" w:color="000000" w:sz="4" w:space="0"/>
              <w:bottom w:val="single" w:color="000000" w:sz="4" w:space="0"/>
              <w:right w:val="single" w:color="000000" w:sz="4" w:space="0"/>
            </w:tcBorders>
            <w:noWrap w:val="0"/>
            <w:vAlign w:val="center"/>
          </w:tcPr>
          <w:p>
            <w:pPr>
              <w:rPr>
                <w:rFonts w:ascii="仿宋" w:hAnsi="仿宋" w:eastAsia="仿宋"/>
                <w:color w:val="000000"/>
                <w:szCs w:val="20"/>
              </w:rPr>
            </w:pPr>
          </w:p>
        </w:tc>
        <w:tc>
          <w:tcPr>
            <w:tcW w:w="1185"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Cs w:val="20"/>
              </w:rPr>
            </w:pPr>
          </w:p>
        </w:tc>
        <w:tc>
          <w:tcPr>
            <w:tcW w:w="802" w:type="dxa"/>
            <w:tcBorders>
              <w:bottom w:val="single" w:color="000000" w:sz="4" w:space="0"/>
              <w:right w:val="single" w:color="000000" w:sz="4" w:space="0"/>
            </w:tcBorders>
            <w:noWrap w:val="0"/>
            <w:vAlign w:val="center"/>
          </w:tcPr>
          <w:p>
            <w:pPr>
              <w:autoSpaceDN w:val="0"/>
              <w:rPr>
                <w:rFonts w:ascii="仿宋" w:hAnsi="仿宋" w:eastAsia="仿宋"/>
                <w:color w:val="000000"/>
                <w:szCs w:val="20"/>
              </w:rPr>
            </w:pPr>
          </w:p>
        </w:tc>
      </w:tr>
      <w:tr>
        <w:tblPrEx>
          <w:tblCellMar>
            <w:top w:w="0" w:type="dxa"/>
            <w:left w:w="108" w:type="dxa"/>
            <w:bottom w:w="0" w:type="dxa"/>
            <w:right w:w="108" w:type="dxa"/>
          </w:tblCellMar>
        </w:tblPrEx>
        <w:trPr>
          <w:trHeight w:val="999" w:hRule="atLeast"/>
          <w:jc w:val="center"/>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2</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生石灰</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Cs w:val="20"/>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000000"/>
                <w:szCs w:val="20"/>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000000"/>
                <w:szCs w:val="20"/>
              </w:rPr>
            </w:pPr>
          </w:p>
        </w:tc>
        <w:tc>
          <w:tcPr>
            <w:tcW w:w="1125" w:type="dxa"/>
            <w:tcBorders>
              <w:left w:val="single" w:color="000000" w:sz="4" w:space="0"/>
              <w:bottom w:val="single" w:color="000000" w:sz="4" w:space="0"/>
              <w:right w:val="single" w:color="000000" w:sz="4" w:space="0"/>
            </w:tcBorders>
            <w:noWrap w:val="0"/>
            <w:vAlign w:val="center"/>
          </w:tcPr>
          <w:p>
            <w:pPr>
              <w:rPr>
                <w:rFonts w:ascii="仿宋" w:hAnsi="仿宋" w:eastAsia="仿宋"/>
                <w:color w:val="000000"/>
                <w:szCs w:val="20"/>
              </w:rPr>
            </w:pPr>
          </w:p>
        </w:tc>
        <w:tc>
          <w:tcPr>
            <w:tcW w:w="1020" w:type="dxa"/>
            <w:tcBorders>
              <w:left w:val="single" w:color="000000" w:sz="4" w:space="0"/>
              <w:bottom w:val="single" w:color="000000" w:sz="4" w:space="0"/>
              <w:right w:val="single" w:color="000000" w:sz="4" w:space="0"/>
            </w:tcBorders>
            <w:noWrap w:val="0"/>
            <w:vAlign w:val="center"/>
          </w:tcPr>
          <w:p>
            <w:pPr>
              <w:rPr>
                <w:rFonts w:ascii="仿宋" w:hAnsi="仿宋" w:eastAsia="仿宋"/>
                <w:color w:val="000000"/>
                <w:szCs w:val="20"/>
              </w:rPr>
            </w:pPr>
          </w:p>
        </w:tc>
        <w:tc>
          <w:tcPr>
            <w:tcW w:w="1185"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Cs w:val="20"/>
              </w:rPr>
            </w:pPr>
          </w:p>
        </w:tc>
        <w:tc>
          <w:tcPr>
            <w:tcW w:w="802" w:type="dxa"/>
            <w:tcBorders>
              <w:bottom w:val="single" w:color="000000" w:sz="4" w:space="0"/>
              <w:right w:val="single" w:color="000000" w:sz="4" w:space="0"/>
            </w:tcBorders>
            <w:noWrap w:val="0"/>
            <w:vAlign w:val="center"/>
          </w:tcPr>
          <w:p>
            <w:pPr>
              <w:autoSpaceDN w:val="0"/>
              <w:rPr>
                <w:rFonts w:ascii="仿宋" w:hAnsi="仿宋" w:eastAsia="仿宋"/>
                <w:color w:val="000000"/>
                <w:szCs w:val="20"/>
              </w:rPr>
            </w:pPr>
          </w:p>
        </w:tc>
      </w:tr>
      <w:tr>
        <w:tblPrEx>
          <w:tblCellMar>
            <w:top w:w="0" w:type="dxa"/>
            <w:left w:w="108" w:type="dxa"/>
            <w:bottom w:w="0" w:type="dxa"/>
            <w:right w:w="108" w:type="dxa"/>
          </w:tblCellMar>
        </w:tblPrEx>
        <w:trPr>
          <w:trHeight w:val="979" w:hRule="atLeast"/>
          <w:jc w:val="center"/>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3</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熟石灰</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Cs w:val="20"/>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Cs w:val="20"/>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Cs w:val="20"/>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Cs w:val="20"/>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Cs w:val="20"/>
              </w:rPr>
            </w:pPr>
          </w:p>
        </w:tc>
      </w:tr>
      <w:tr>
        <w:tblPrEx>
          <w:tblCellMar>
            <w:top w:w="0" w:type="dxa"/>
            <w:left w:w="108" w:type="dxa"/>
            <w:bottom w:w="0" w:type="dxa"/>
            <w:right w:w="108" w:type="dxa"/>
          </w:tblCellMar>
        </w:tblPrEx>
        <w:trPr>
          <w:trHeight w:val="1021" w:hRule="atLeast"/>
          <w:jc w:val="center"/>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4</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石灰</w:t>
            </w:r>
          </w:p>
          <w:p>
            <w:pPr>
              <w:autoSpaceDN w:val="0"/>
              <w:jc w:val="center"/>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衍生</w:t>
            </w:r>
          </w:p>
          <w:p>
            <w:pPr>
              <w:autoSpaceDN w:val="0"/>
              <w:jc w:val="center"/>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产品</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Cs w:val="20"/>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Cs w:val="20"/>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Cs w:val="20"/>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Cs w:val="20"/>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Cs w:val="20"/>
              </w:rPr>
            </w:pPr>
          </w:p>
        </w:tc>
      </w:tr>
      <w:tr>
        <w:tblPrEx>
          <w:tblCellMar>
            <w:top w:w="0" w:type="dxa"/>
            <w:left w:w="108" w:type="dxa"/>
            <w:bottom w:w="0" w:type="dxa"/>
            <w:right w:w="108" w:type="dxa"/>
          </w:tblCellMar>
        </w:tblPrEx>
        <w:trPr>
          <w:trHeight w:val="939" w:hRule="atLeast"/>
          <w:jc w:val="center"/>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5</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其他</w:t>
            </w:r>
          </w:p>
        </w:tc>
        <w:tc>
          <w:tcPr>
            <w:tcW w:w="492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Cs w:val="20"/>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Cs w:val="20"/>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Cs w:val="20"/>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Cs w:val="20"/>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Cs w:val="20"/>
              </w:rPr>
            </w:pPr>
          </w:p>
        </w:tc>
      </w:tr>
    </w:tbl>
    <w:p>
      <w:pPr>
        <w:pStyle w:val="2"/>
        <w:keepNext w:val="0"/>
        <w:keepLines w:val="0"/>
        <w:pageBreakBefore w:val="0"/>
        <w:widowControl w:val="0"/>
        <w:kinsoku/>
        <w:wordWrap/>
        <w:overflowPunct/>
        <w:topLinePunct w:val="0"/>
        <w:autoSpaceDE w:val="0"/>
        <w:autoSpaceDN w:val="0"/>
        <w:bidi w:val="0"/>
        <w:adjustRightInd/>
        <w:snapToGrid/>
        <w:spacing w:before="0" w:beforeLines="50"/>
        <w:ind w:firstLine="480" w:firstLineChars="2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注：1．石灰石原矿、生石灰、熟石灰、石灰衍生产品及其他按工艺流程报主体设备规格、型号和数量；</w:t>
      </w:r>
    </w:p>
    <w:p>
      <w:pPr>
        <w:pStyle w:val="2"/>
        <w:keepNext w:val="0"/>
        <w:keepLines w:val="0"/>
        <w:pageBreakBefore w:val="0"/>
        <w:widowControl w:val="0"/>
        <w:kinsoku/>
        <w:wordWrap/>
        <w:overflowPunct/>
        <w:topLinePunct w:val="0"/>
        <w:autoSpaceDE w:val="0"/>
        <w:autoSpaceDN w:val="0"/>
        <w:bidi w:val="0"/>
        <w:adjustRightInd/>
        <w:snapToGrid/>
        <w:spacing w:before="0" w:beforeLines="50"/>
        <w:ind w:firstLine="960" w:firstLineChars="4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2．石灰石原矿主要是指天然石灰石为原料、工业固废、尾矿等为原料的资源综合利用。</w:t>
      </w:r>
    </w:p>
    <w:p>
      <w:pPr>
        <w:pStyle w:val="2"/>
        <w:keepNext w:val="0"/>
        <w:keepLines w:val="0"/>
        <w:pageBreakBefore w:val="0"/>
        <w:widowControl w:val="0"/>
        <w:kinsoku/>
        <w:wordWrap/>
        <w:overflowPunct/>
        <w:topLinePunct w:val="0"/>
        <w:autoSpaceDE w:val="0"/>
        <w:autoSpaceDN w:val="0"/>
        <w:bidi w:val="0"/>
        <w:adjustRightInd/>
        <w:snapToGrid/>
        <w:spacing w:before="0" w:beforeLines="50"/>
        <w:ind w:firstLine="480" w:firstLineChars="200"/>
        <w:textAlignment w:val="auto"/>
        <w:rPr>
          <w:rFonts w:hint="default" w:ascii="Times New Roman" w:hAnsi="Times New Roman" w:eastAsia="仿宋_GB2312" w:cs="Times New Roman"/>
          <w:color w:val="000000"/>
          <w:sz w:val="24"/>
          <w:szCs w:val="24"/>
          <w:lang w:eastAsia="zh-CN"/>
        </w:rPr>
      </w:pPr>
    </w:p>
    <w:p>
      <w:pPr>
        <w:keepNext w:val="0"/>
        <w:keepLines w:val="0"/>
        <w:pageBreakBefore w:val="0"/>
        <w:widowControl/>
        <w:kinsoku/>
        <w:wordWrap/>
        <w:overflowPunct/>
        <w:topLinePunct w:val="0"/>
        <w:autoSpaceDE w:val="0"/>
        <w:autoSpaceDN w:val="0"/>
        <w:bidi w:val="0"/>
        <w:adjustRightInd/>
        <w:snapToGrid/>
        <w:spacing w:before="0" w:after="0" w:line="600" w:lineRule="exact"/>
        <w:jc w:val="left"/>
        <w:textAlignment w:val="auto"/>
        <w:rPr>
          <w:rFonts w:hint="default" w:ascii="Times New Roman" w:hAnsi="Times New Roman" w:eastAsia="黑体" w:cs="Times New Roman"/>
          <w:b w:val="0"/>
          <w:bCs/>
          <w:color w:val="000000"/>
          <w:kern w:val="0"/>
          <w:sz w:val="32"/>
          <w:szCs w:val="32"/>
          <w:lang w:val="en-US" w:eastAsia="zh-CN"/>
        </w:rPr>
      </w:pPr>
      <w:r>
        <w:rPr>
          <w:rFonts w:hint="default" w:ascii="Times New Roman" w:hAnsi="Times New Roman" w:eastAsia="黑体" w:cs="Times New Roman"/>
          <w:b w:val="0"/>
          <w:bCs/>
          <w:color w:val="000000"/>
          <w:kern w:val="0"/>
          <w:sz w:val="32"/>
          <w:szCs w:val="32"/>
          <w:lang w:val="en-US" w:eastAsia="zh-CN"/>
        </w:rPr>
        <w:t>附表</w:t>
      </w:r>
      <w:r>
        <w:rPr>
          <w:rFonts w:hint="eastAsia" w:ascii="Times New Roman" w:hAnsi="Times New Roman" w:eastAsia="黑体" w:cs="Times New Roman"/>
          <w:b w:val="0"/>
          <w:bCs/>
          <w:color w:val="000000"/>
          <w:kern w:val="0"/>
          <w:sz w:val="32"/>
          <w:szCs w:val="32"/>
          <w:lang w:val="en-US" w:eastAsia="zh-CN"/>
        </w:rPr>
        <w:t>1</w:t>
      </w:r>
      <w:r>
        <w:rPr>
          <w:rFonts w:hint="eastAsia" w:ascii="宋体" w:hAnsi="宋体" w:eastAsia="宋体" w:cs="宋体"/>
          <w:b w:val="0"/>
          <w:bCs/>
          <w:color w:val="000000"/>
          <w:kern w:val="0"/>
          <w:sz w:val="32"/>
          <w:szCs w:val="32"/>
          <w:lang w:val="en-US" w:eastAsia="zh-CN"/>
        </w:rPr>
        <w:t>－</w:t>
      </w:r>
      <w:r>
        <w:rPr>
          <w:rFonts w:hint="eastAsia" w:ascii="Times New Roman" w:hAnsi="Times New Roman" w:eastAsia="黑体" w:cs="Times New Roman"/>
          <w:b w:val="0"/>
          <w:bCs/>
          <w:color w:val="000000"/>
          <w:kern w:val="0"/>
          <w:sz w:val="32"/>
          <w:szCs w:val="32"/>
          <w:lang w:val="en-US" w:eastAsia="zh-CN"/>
        </w:rPr>
        <w:t>3</w:t>
      </w:r>
    </w:p>
    <w:p>
      <w:pPr>
        <w:pStyle w:val="2"/>
        <w:keepNext w:val="0"/>
        <w:keepLines w:val="0"/>
        <w:pageBreakBefore w:val="0"/>
        <w:widowControl w:val="0"/>
        <w:kinsoku/>
        <w:wordWrap/>
        <w:overflowPunct/>
        <w:topLinePunct w:val="0"/>
        <w:autoSpaceDE w:val="0"/>
        <w:autoSpaceDN w:val="0"/>
        <w:bidi w:val="0"/>
        <w:adjustRightInd/>
        <w:snapToGrid/>
        <w:spacing w:after="0" w:afterLines="50" w:line="600" w:lineRule="exact"/>
        <w:jc w:val="center"/>
        <w:textAlignment w:val="auto"/>
        <w:rPr>
          <w:rFonts w:hint="default" w:ascii="方正小标宋简体" w:hAnsi="方正小标宋简体" w:eastAsia="方正小标宋简体" w:cs="方正小标宋简体"/>
          <w:b w:val="0"/>
          <w:bCs w:val="0"/>
          <w:color w:val="000000"/>
          <w:kern w:val="44"/>
          <w:sz w:val="32"/>
          <w:szCs w:val="32"/>
        </w:rPr>
      </w:pPr>
      <w:r>
        <w:rPr>
          <w:rFonts w:hint="default" w:ascii="方正小标宋简体" w:hAnsi="方正小标宋简体" w:eastAsia="方正小标宋简体" w:cs="方正小标宋简体"/>
          <w:b w:val="0"/>
          <w:bCs w:val="0"/>
          <w:color w:val="000000"/>
          <w:kern w:val="44"/>
          <w:sz w:val="32"/>
          <w:szCs w:val="32"/>
        </w:rPr>
        <w:t>企业能源消耗及资源综合利用情况表（石灰石矿山开采）</w:t>
      </w:r>
    </w:p>
    <w:tbl>
      <w:tblPr>
        <w:tblStyle w:val="7"/>
        <w:tblW w:w="14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4590"/>
        <w:gridCol w:w="5655"/>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747"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Cs w:val="20"/>
              </w:rPr>
            </w:pPr>
            <w:r>
              <w:rPr>
                <w:rFonts w:hint="eastAsia" w:ascii="黑体" w:hAnsi="黑体" w:eastAsia="黑体" w:cs="黑体"/>
                <w:color w:val="000000"/>
                <w:szCs w:val="20"/>
              </w:rPr>
              <w:t>序号</w:t>
            </w:r>
          </w:p>
        </w:tc>
        <w:tc>
          <w:tcPr>
            <w:tcW w:w="4590"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Cs w:val="20"/>
              </w:rPr>
            </w:pPr>
            <w:r>
              <w:rPr>
                <w:rFonts w:hint="eastAsia" w:ascii="黑体" w:hAnsi="黑体" w:eastAsia="黑体" w:cs="黑体"/>
                <w:color w:val="000000"/>
                <w:szCs w:val="20"/>
              </w:rPr>
              <w:t>项 目 名 称</w:t>
            </w:r>
          </w:p>
        </w:tc>
        <w:tc>
          <w:tcPr>
            <w:tcW w:w="5655"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Cs w:val="20"/>
              </w:rPr>
            </w:pPr>
            <w:r>
              <w:rPr>
                <w:rFonts w:hint="eastAsia" w:ascii="黑体" w:hAnsi="黑体" w:eastAsia="黑体" w:cs="黑体"/>
                <w:color w:val="000000"/>
                <w:szCs w:val="20"/>
              </w:rPr>
              <w:t>企业实际值</w:t>
            </w:r>
          </w:p>
        </w:tc>
        <w:tc>
          <w:tcPr>
            <w:tcW w:w="3090"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Cs w:val="20"/>
              </w:rPr>
            </w:pPr>
            <w:r>
              <w:rPr>
                <w:rFonts w:hint="eastAsia" w:ascii="黑体" w:hAnsi="黑体" w:eastAsia="黑体" w:cs="黑体"/>
                <w:color w:val="000000"/>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747" w:type="dxa"/>
            <w:tcBorders>
              <w:top w:val="single" w:color="000000" w:sz="4" w:space="0"/>
              <w:left w:val="single" w:color="000000" w:sz="4" w:space="0"/>
              <w:bottom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1</w:t>
            </w:r>
          </w:p>
        </w:tc>
        <w:tc>
          <w:tcPr>
            <w:tcW w:w="4590"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采矿单位产品综合能耗（千克标准煤/吨矿）</w:t>
            </w:r>
          </w:p>
        </w:tc>
        <w:tc>
          <w:tcPr>
            <w:tcW w:w="5655" w:type="dxa"/>
            <w:tcBorders>
              <w:top w:val="single" w:color="000000" w:sz="4" w:space="0"/>
              <w:bottom w:val="single" w:color="000000" w:sz="4" w:space="0"/>
              <w:right w:val="single" w:color="000000" w:sz="4" w:space="0"/>
            </w:tcBorders>
            <w:noWrap w:val="0"/>
            <w:vAlign w:val="center"/>
          </w:tcPr>
          <w:p>
            <w:pPr>
              <w:autoSpaceDN w:val="0"/>
              <w:jc w:val="both"/>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开采方式：</w:t>
            </w:r>
            <w:r>
              <w:rPr>
                <w:rFonts w:hint="default" w:ascii="Times New Roman" w:hAnsi="Times New Roman" w:eastAsia="仿宋_GB2312" w:cs="Times New Roman"/>
                <w:color w:val="000000"/>
                <w:kern w:val="0"/>
                <w:szCs w:val="20"/>
              </w:rPr>
              <w:t>□地下，能耗：</w:t>
            </w:r>
            <w:r>
              <w:rPr>
                <w:rFonts w:hint="default" w:ascii="Times New Roman" w:hAnsi="Times New Roman" w:eastAsia="仿宋_GB2312" w:cs="Times New Roman"/>
                <w:color w:val="000000"/>
                <w:kern w:val="0"/>
                <w:szCs w:val="20"/>
                <w:u w:val="single"/>
              </w:rPr>
              <w:t xml:space="preserve">  </w:t>
            </w:r>
            <w:r>
              <w:rPr>
                <w:rFonts w:hint="eastAsia" w:ascii="Times New Roman" w:hAnsi="Times New Roman" w:eastAsia="仿宋_GB2312" w:cs="Times New Roman"/>
                <w:color w:val="000000"/>
                <w:kern w:val="0"/>
                <w:szCs w:val="20"/>
                <w:u w:val="single"/>
                <w:lang w:val="en-US" w:eastAsia="zh-CN"/>
              </w:rPr>
              <w:t xml:space="preserve">    </w:t>
            </w:r>
            <w:r>
              <w:rPr>
                <w:rFonts w:hint="default" w:ascii="Times New Roman" w:hAnsi="Times New Roman" w:eastAsia="仿宋_GB2312" w:cs="Times New Roman"/>
                <w:color w:val="000000"/>
                <w:kern w:val="0"/>
                <w:szCs w:val="20"/>
                <w:u w:val="single"/>
              </w:rPr>
              <w:t xml:space="preserve">  </w:t>
            </w:r>
            <w:r>
              <w:rPr>
                <w:rFonts w:hint="default" w:ascii="Times New Roman" w:hAnsi="Times New Roman" w:eastAsia="仿宋_GB2312" w:cs="Times New Roman"/>
                <w:color w:val="000000"/>
                <w:kern w:val="0"/>
                <w:szCs w:val="20"/>
              </w:rPr>
              <w:t>；□露采，能耗：</w:t>
            </w:r>
            <w:r>
              <w:rPr>
                <w:rFonts w:hint="default" w:ascii="Times New Roman" w:hAnsi="Times New Roman" w:eastAsia="仿宋_GB2312" w:cs="Times New Roman"/>
                <w:color w:val="000000"/>
                <w:kern w:val="0"/>
                <w:szCs w:val="20"/>
                <w:u w:val="single"/>
              </w:rPr>
              <w:t xml:space="preserve">  </w:t>
            </w:r>
            <w:r>
              <w:rPr>
                <w:rFonts w:hint="eastAsia" w:ascii="Times New Roman" w:hAnsi="Times New Roman" w:eastAsia="仿宋_GB2312" w:cs="Times New Roman"/>
                <w:color w:val="000000"/>
                <w:kern w:val="0"/>
                <w:szCs w:val="20"/>
                <w:u w:val="single"/>
                <w:lang w:val="en-US" w:eastAsia="zh-CN"/>
              </w:rPr>
              <w:t xml:space="preserve">    </w:t>
            </w:r>
            <w:r>
              <w:rPr>
                <w:rFonts w:hint="default" w:ascii="Times New Roman" w:hAnsi="Times New Roman" w:eastAsia="仿宋_GB2312" w:cs="Times New Roman"/>
                <w:color w:val="000000"/>
                <w:kern w:val="0"/>
                <w:szCs w:val="20"/>
                <w:u w:val="single"/>
              </w:rPr>
              <w:t xml:space="preserve"> </w:t>
            </w:r>
            <w:r>
              <w:rPr>
                <w:rFonts w:hint="default" w:ascii="Times New Roman" w:hAnsi="Times New Roman" w:eastAsia="仿宋_GB2312" w:cs="Times New Roman"/>
                <w:color w:val="000000"/>
                <w:kern w:val="0"/>
                <w:szCs w:val="20"/>
                <w:u w:val="single"/>
                <w:lang w:val="en-US" w:eastAsia="zh-CN"/>
              </w:rPr>
              <w:t xml:space="preserve">  </w:t>
            </w:r>
            <w:r>
              <w:rPr>
                <w:rFonts w:hint="default" w:ascii="Times New Roman" w:hAnsi="Times New Roman" w:eastAsia="仿宋_GB2312" w:cs="Times New Roman"/>
                <w:color w:val="000000"/>
                <w:kern w:val="0"/>
                <w:szCs w:val="20"/>
                <w:u w:val="single"/>
              </w:rPr>
              <w:t xml:space="preserve"> </w:t>
            </w:r>
            <w:r>
              <w:rPr>
                <w:rFonts w:hint="default" w:ascii="Times New Roman" w:hAnsi="Times New Roman" w:eastAsia="仿宋_GB2312" w:cs="Times New Roman"/>
                <w:color w:val="000000"/>
                <w:kern w:val="0"/>
                <w:szCs w:val="20"/>
              </w:rPr>
              <w:t>；</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both"/>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请选择开采方式后填写能耗；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747" w:type="dxa"/>
            <w:tcBorders>
              <w:top w:val="single" w:color="000000" w:sz="4" w:space="0"/>
              <w:left w:val="single" w:color="000000" w:sz="4" w:space="0"/>
              <w:bottom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2</w:t>
            </w:r>
          </w:p>
        </w:tc>
        <w:tc>
          <w:tcPr>
            <w:tcW w:w="4590"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矿山开采率（%）</w:t>
            </w:r>
          </w:p>
        </w:tc>
        <w:tc>
          <w:tcPr>
            <w:tcW w:w="5655"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747" w:type="dxa"/>
            <w:tcBorders>
              <w:top w:val="single" w:color="000000" w:sz="4" w:space="0"/>
              <w:left w:val="single" w:color="000000" w:sz="4" w:space="0"/>
              <w:bottom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3</w:t>
            </w:r>
          </w:p>
        </w:tc>
        <w:tc>
          <w:tcPr>
            <w:tcW w:w="4590"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采矿单位综合能耗（千克标准煤/吨矿）</w:t>
            </w:r>
          </w:p>
        </w:tc>
        <w:tc>
          <w:tcPr>
            <w:tcW w:w="5655"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_GB2312" w:cs="Times New Roman"/>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47"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4</w:t>
            </w:r>
          </w:p>
        </w:tc>
        <w:tc>
          <w:tcPr>
            <w:tcW w:w="4590" w:type="dxa"/>
            <w:tcBorders>
              <w:top w:val="single" w:color="000000" w:sz="4" w:space="0"/>
              <w:left w:val="single" w:color="auto" w:sz="4" w:space="0"/>
              <w:bottom w:val="single" w:color="000000" w:sz="4" w:space="0"/>
              <w:right w:val="single" w:color="000000" w:sz="4" w:space="0"/>
            </w:tcBorders>
            <w:noWrap w:val="0"/>
            <w:vAlign w:val="center"/>
          </w:tcPr>
          <w:p>
            <w:pPr>
              <w:autoSpaceDN w:val="0"/>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企业次废回收率（%）</w:t>
            </w:r>
          </w:p>
        </w:tc>
        <w:tc>
          <w:tcPr>
            <w:tcW w:w="5655"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47" w:type="dxa"/>
            <w:tcBorders>
              <w:top w:val="single" w:color="000000" w:sz="4" w:space="0"/>
              <w:left w:val="single" w:color="000000" w:sz="4" w:space="0"/>
              <w:bottom w:val="single" w:color="auto" w:sz="4" w:space="0"/>
              <w:right w:val="single" w:color="auto"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5</w:t>
            </w:r>
          </w:p>
        </w:tc>
        <w:tc>
          <w:tcPr>
            <w:tcW w:w="4590" w:type="dxa"/>
            <w:tcBorders>
              <w:top w:val="single" w:color="000000" w:sz="4" w:space="0"/>
              <w:left w:val="single" w:color="auto"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企业工业固废、尾矿回收率（%）</w:t>
            </w:r>
          </w:p>
        </w:tc>
        <w:tc>
          <w:tcPr>
            <w:tcW w:w="5655"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47" w:type="dxa"/>
            <w:tcBorders>
              <w:top w:val="single" w:color="auto" w:sz="4" w:space="0"/>
              <w:left w:val="single" w:color="000000" w:sz="4" w:space="0"/>
              <w:right w:val="single" w:color="auto"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6</w:t>
            </w:r>
          </w:p>
        </w:tc>
        <w:tc>
          <w:tcPr>
            <w:tcW w:w="4590" w:type="dxa"/>
            <w:tcBorders>
              <w:top w:val="single" w:color="auto" w:sz="4" w:space="0"/>
              <w:left w:val="single" w:color="000000" w:sz="4" w:space="0"/>
              <w:bottom w:val="single" w:color="auto" w:sz="4" w:space="0"/>
              <w:right w:val="single" w:color="000000" w:sz="4" w:space="0"/>
            </w:tcBorders>
            <w:noWrap w:val="0"/>
            <w:vAlign w:val="center"/>
          </w:tcPr>
          <w:p>
            <w:pPr>
              <w:autoSpaceDN w:val="0"/>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矿山废水循环利用率（%）</w:t>
            </w:r>
          </w:p>
        </w:tc>
        <w:tc>
          <w:tcPr>
            <w:tcW w:w="5655" w:type="dxa"/>
            <w:tcBorders>
              <w:top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p>
        </w:tc>
        <w:tc>
          <w:tcPr>
            <w:tcW w:w="3090"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47" w:type="dxa"/>
            <w:tcBorders>
              <w:top w:val="single" w:color="000000" w:sz="4" w:space="0"/>
              <w:left w:val="single" w:color="000000" w:sz="4" w:space="0"/>
              <w:right w:val="single" w:color="auto"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7</w:t>
            </w:r>
          </w:p>
        </w:tc>
        <w:tc>
          <w:tcPr>
            <w:tcW w:w="4590" w:type="dxa"/>
            <w:tcBorders>
              <w:top w:val="single" w:color="auto" w:sz="4" w:space="0"/>
              <w:left w:val="single" w:color="000000" w:sz="4" w:space="0"/>
              <w:bottom w:val="single" w:color="auto" w:sz="4" w:space="0"/>
              <w:right w:val="single" w:color="000000" w:sz="4" w:space="0"/>
            </w:tcBorders>
            <w:noWrap w:val="0"/>
            <w:vAlign w:val="center"/>
          </w:tcPr>
          <w:p>
            <w:pPr>
              <w:autoSpaceDN w:val="0"/>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申报上年度全年总新水取水量（万吨）</w:t>
            </w:r>
          </w:p>
        </w:tc>
        <w:tc>
          <w:tcPr>
            <w:tcW w:w="5655" w:type="dxa"/>
            <w:tcBorders>
              <w:top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p>
        </w:tc>
        <w:tc>
          <w:tcPr>
            <w:tcW w:w="3090" w:type="dxa"/>
            <w:tcBorders>
              <w:top w:val="single" w:color="000000" w:sz="4" w:space="0"/>
              <w:left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_GB2312" w:cs="Times New Roman"/>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47" w:type="dxa"/>
            <w:tcBorders>
              <w:top w:val="single" w:color="000000" w:sz="4" w:space="0"/>
              <w:left w:val="single" w:color="000000" w:sz="4" w:space="0"/>
              <w:bottom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8</w:t>
            </w:r>
          </w:p>
        </w:tc>
        <w:tc>
          <w:tcPr>
            <w:tcW w:w="4590"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采矿单位用新水单耗（立方米/吨）</w:t>
            </w:r>
          </w:p>
        </w:tc>
        <w:tc>
          <w:tcPr>
            <w:tcW w:w="56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bottom"/>
              <w:rPr>
                <w:rFonts w:hint="default" w:ascii="Times New Roman" w:hAnsi="Times New Roman" w:eastAsia="仿宋_GB2312" w:cs="Times New Roman"/>
                <w:color w:val="000000"/>
                <w:szCs w:val="20"/>
              </w:rPr>
            </w:pPr>
          </w:p>
        </w:tc>
        <w:tc>
          <w:tcPr>
            <w:tcW w:w="309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bottom"/>
              <w:rPr>
                <w:rFonts w:hint="default" w:ascii="Times New Roman" w:hAnsi="Times New Roman" w:eastAsia="仿宋_GB2312" w:cs="Times New Roman"/>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47" w:type="dxa"/>
            <w:tcBorders>
              <w:top w:val="single" w:color="000000" w:sz="4" w:space="0"/>
              <w:left w:val="single" w:color="000000" w:sz="4" w:space="0"/>
              <w:bottom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9</w:t>
            </w:r>
          </w:p>
        </w:tc>
        <w:tc>
          <w:tcPr>
            <w:tcW w:w="4590"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矿山矿产资源综合利用率指标要求（%）</w:t>
            </w:r>
          </w:p>
        </w:tc>
        <w:tc>
          <w:tcPr>
            <w:tcW w:w="5655"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bottom"/>
              <w:rPr>
                <w:rFonts w:hint="default" w:ascii="Times New Roman" w:hAnsi="Times New Roman" w:eastAsia="仿宋_GB2312" w:cs="Times New Roman"/>
                <w:color w:val="000000"/>
                <w:szCs w:val="20"/>
              </w:rPr>
            </w:pPr>
          </w:p>
        </w:tc>
        <w:tc>
          <w:tcPr>
            <w:tcW w:w="3090"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bottom"/>
              <w:rPr>
                <w:rFonts w:hint="default" w:ascii="Times New Roman" w:hAnsi="Times New Roman" w:eastAsia="仿宋_GB2312" w:cs="Times New Roman"/>
                <w:color w:val="000000"/>
                <w:szCs w:val="20"/>
              </w:rPr>
            </w:pPr>
          </w:p>
        </w:tc>
      </w:tr>
    </w:tbl>
    <w:p>
      <w:pPr>
        <w:pStyle w:val="2"/>
        <w:keepNext w:val="0"/>
        <w:keepLines w:val="0"/>
        <w:pageBreakBefore w:val="0"/>
        <w:widowControl w:val="0"/>
        <w:kinsoku/>
        <w:wordWrap/>
        <w:overflowPunct/>
        <w:topLinePunct w:val="0"/>
        <w:autoSpaceDE w:val="0"/>
        <w:autoSpaceDN w:val="0"/>
        <w:bidi w:val="0"/>
        <w:adjustRightInd/>
        <w:snapToGrid/>
        <w:spacing w:before="0" w:beforeLines="50"/>
        <w:ind w:firstLine="480" w:firstLineChars="200"/>
        <w:textAlignment w:val="auto"/>
        <w:rPr>
          <w:rFonts w:hint="eastAsia"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注：电力折算系数0.1229千克标准煤/千瓦时。</w:t>
      </w:r>
    </w:p>
    <w:p>
      <w:pPr>
        <w:pStyle w:val="2"/>
        <w:keepNext w:val="0"/>
        <w:keepLines w:val="0"/>
        <w:pageBreakBefore w:val="0"/>
        <w:widowControl w:val="0"/>
        <w:kinsoku/>
        <w:wordWrap/>
        <w:overflowPunct/>
        <w:topLinePunct w:val="0"/>
        <w:autoSpaceDE w:val="0"/>
        <w:autoSpaceDN w:val="0"/>
        <w:bidi w:val="0"/>
        <w:adjustRightInd/>
        <w:snapToGrid/>
        <w:spacing w:before="0" w:beforeLines="50"/>
        <w:ind w:firstLine="480" w:firstLineChars="200"/>
        <w:textAlignment w:val="auto"/>
        <w:rPr>
          <w:rFonts w:hint="default" w:ascii="Times New Roman" w:hAnsi="Times New Roman" w:eastAsia="仿宋_GB2312" w:cs="Times New Roman"/>
          <w:color w:val="000000"/>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beforeLines="50"/>
        <w:ind w:firstLine="480" w:firstLineChars="200"/>
        <w:textAlignment w:val="auto"/>
        <w:rPr>
          <w:rFonts w:hint="default" w:ascii="Times New Roman" w:hAnsi="Times New Roman" w:eastAsia="仿宋_GB2312" w:cs="Times New Roman"/>
          <w:color w:val="000000"/>
          <w:sz w:val="24"/>
          <w:szCs w:val="24"/>
          <w:lang w:eastAsia="zh-CN"/>
        </w:rPr>
      </w:pPr>
    </w:p>
    <w:p>
      <w:pPr>
        <w:keepNext w:val="0"/>
        <w:keepLines w:val="0"/>
        <w:pageBreakBefore w:val="0"/>
        <w:widowControl/>
        <w:kinsoku/>
        <w:wordWrap/>
        <w:overflowPunct/>
        <w:topLinePunct w:val="0"/>
        <w:autoSpaceDE w:val="0"/>
        <w:autoSpaceDN w:val="0"/>
        <w:bidi w:val="0"/>
        <w:adjustRightInd/>
        <w:snapToGrid/>
        <w:spacing w:before="0" w:after="0" w:line="600" w:lineRule="exact"/>
        <w:jc w:val="left"/>
        <w:textAlignment w:val="auto"/>
        <w:rPr>
          <w:rFonts w:hint="default" w:ascii="Times New Roman" w:hAnsi="Times New Roman" w:eastAsia="黑体" w:cs="Times New Roman"/>
          <w:b w:val="0"/>
          <w:bCs/>
          <w:color w:val="000000"/>
          <w:kern w:val="0"/>
          <w:sz w:val="32"/>
          <w:szCs w:val="32"/>
          <w:lang w:val="en-US" w:eastAsia="zh-CN"/>
        </w:rPr>
      </w:pPr>
      <w:r>
        <w:rPr>
          <w:rFonts w:hint="default" w:ascii="Times New Roman" w:hAnsi="Times New Roman" w:eastAsia="黑体" w:cs="Times New Roman"/>
          <w:b w:val="0"/>
          <w:bCs/>
          <w:color w:val="000000"/>
          <w:kern w:val="0"/>
          <w:sz w:val="32"/>
          <w:szCs w:val="32"/>
          <w:lang w:val="en-US" w:eastAsia="zh-CN"/>
        </w:rPr>
        <w:t>附表</w:t>
      </w:r>
      <w:r>
        <w:rPr>
          <w:rFonts w:hint="eastAsia" w:ascii="Times New Roman" w:hAnsi="Times New Roman" w:eastAsia="黑体" w:cs="Times New Roman"/>
          <w:b w:val="0"/>
          <w:bCs/>
          <w:color w:val="000000"/>
          <w:kern w:val="0"/>
          <w:sz w:val="32"/>
          <w:szCs w:val="32"/>
          <w:lang w:val="en-US" w:eastAsia="zh-CN"/>
        </w:rPr>
        <w:t>1</w:t>
      </w:r>
      <w:r>
        <w:rPr>
          <w:rFonts w:hint="eastAsia" w:ascii="宋体" w:hAnsi="宋体" w:eastAsia="宋体" w:cs="宋体"/>
          <w:b w:val="0"/>
          <w:bCs/>
          <w:color w:val="000000"/>
          <w:kern w:val="0"/>
          <w:sz w:val="32"/>
          <w:szCs w:val="32"/>
          <w:lang w:val="en-US" w:eastAsia="zh-CN"/>
        </w:rPr>
        <w:t>－</w:t>
      </w:r>
      <w:r>
        <w:rPr>
          <w:rFonts w:hint="eastAsia" w:ascii="Times New Roman" w:hAnsi="Times New Roman" w:eastAsia="黑体" w:cs="Times New Roman"/>
          <w:b w:val="0"/>
          <w:bCs/>
          <w:color w:val="000000"/>
          <w:kern w:val="0"/>
          <w:sz w:val="32"/>
          <w:szCs w:val="32"/>
          <w:lang w:val="en-US" w:eastAsia="zh-CN"/>
        </w:rPr>
        <w:t>4</w:t>
      </w:r>
    </w:p>
    <w:p>
      <w:pPr>
        <w:pStyle w:val="2"/>
        <w:keepNext w:val="0"/>
        <w:keepLines w:val="0"/>
        <w:pageBreakBefore w:val="0"/>
        <w:widowControl w:val="0"/>
        <w:kinsoku/>
        <w:wordWrap/>
        <w:overflowPunct/>
        <w:topLinePunct w:val="0"/>
        <w:autoSpaceDE w:val="0"/>
        <w:autoSpaceDN w:val="0"/>
        <w:bidi w:val="0"/>
        <w:adjustRightInd/>
        <w:snapToGrid/>
        <w:spacing w:after="0" w:afterLines="50" w:line="600" w:lineRule="exact"/>
        <w:jc w:val="center"/>
        <w:textAlignment w:val="auto"/>
        <w:rPr>
          <w:rFonts w:hint="default" w:ascii="方正小标宋简体" w:hAnsi="方正小标宋简体" w:eastAsia="方正小标宋简体" w:cs="方正小标宋简体"/>
          <w:b w:val="0"/>
          <w:bCs w:val="0"/>
          <w:color w:val="000000"/>
          <w:kern w:val="44"/>
          <w:sz w:val="32"/>
          <w:szCs w:val="32"/>
        </w:rPr>
      </w:pPr>
      <w:r>
        <w:rPr>
          <w:rFonts w:hint="default" w:ascii="方正小标宋简体" w:hAnsi="方正小标宋简体" w:eastAsia="方正小标宋简体" w:cs="方正小标宋简体"/>
          <w:b w:val="0"/>
          <w:bCs w:val="0"/>
          <w:color w:val="000000"/>
          <w:kern w:val="44"/>
          <w:sz w:val="32"/>
          <w:szCs w:val="32"/>
        </w:rPr>
        <w:t>企业能源消耗及资源综合利用情况表（石灰生产）</w:t>
      </w:r>
    </w:p>
    <w:tbl>
      <w:tblPr>
        <w:tblStyle w:val="7"/>
        <w:tblW w:w="0" w:type="auto"/>
        <w:jc w:val="center"/>
        <w:tblLayout w:type="fixed"/>
        <w:tblCellMar>
          <w:top w:w="0" w:type="dxa"/>
          <w:left w:w="108" w:type="dxa"/>
          <w:bottom w:w="0" w:type="dxa"/>
          <w:right w:w="108" w:type="dxa"/>
        </w:tblCellMar>
      </w:tblPr>
      <w:tblGrid>
        <w:gridCol w:w="847"/>
        <w:gridCol w:w="4915"/>
        <w:gridCol w:w="4678"/>
        <w:gridCol w:w="3702"/>
      </w:tblGrid>
      <w:tr>
        <w:tblPrEx>
          <w:tblCellMar>
            <w:top w:w="0" w:type="dxa"/>
            <w:left w:w="108" w:type="dxa"/>
            <w:bottom w:w="0" w:type="dxa"/>
            <w:right w:w="108" w:type="dxa"/>
          </w:tblCellMar>
        </w:tblPrEx>
        <w:trPr>
          <w:cantSplit/>
          <w:trHeight w:val="406" w:hRule="atLeast"/>
          <w:jc w:val="center"/>
        </w:trPr>
        <w:tc>
          <w:tcPr>
            <w:tcW w:w="847"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Cs w:val="20"/>
              </w:rPr>
            </w:pPr>
            <w:r>
              <w:rPr>
                <w:rFonts w:hint="eastAsia" w:ascii="黑体" w:hAnsi="黑体" w:eastAsia="黑体" w:cs="黑体"/>
                <w:color w:val="000000"/>
                <w:szCs w:val="20"/>
              </w:rPr>
              <w:t>序号</w:t>
            </w:r>
          </w:p>
        </w:tc>
        <w:tc>
          <w:tcPr>
            <w:tcW w:w="4915"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Cs w:val="20"/>
              </w:rPr>
            </w:pPr>
            <w:r>
              <w:rPr>
                <w:rFonts w:hint="eastAsia" w:ascii="黑体" w:hAnsi="黑体" w:eastAsia="黑体" w:cs="黑体"/>
                <w:color w:val="000000"/>
                <w:szCs w:val="20"/>
              </w:rPr>
              <w:t>项 目 名 称</w:t>
            </w:r>
          </w:p>
        </w:tc>
        <w:tc>
          <w:tcPr>
            <w:tcW w:w="4678"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Cs w:val="20"/>
              </w:rPr>
            </w:pPr>
            <w:r>
              <w:rPr>
                <w:rFonts w:hint="eastAsia" w:ascii="黑体" w:hAnsi="黑体" w:eastAsia="黑体" w:cs="黑体"/>
                <w:color w:val="000000"/>
                <w:szCs w:val="20"/>
              </w:rPr>
              <w:t>企业实际值</w:t>
            </w:r>
          </w:p>
        </w:tc>
        <w:tc>
          <w:tcPr>
            <w:tcW w:w="3702"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Cs w:val="20"/>
              </w:rPr>
            </w:pPr>
            <w:r>
              <w:rPr>
                <w:rFonts w:hint="eastAsia" w:ascii="黑体" w:hAnsi="黑体" w:eastAsia="黑体" w:cs="黑体"/>
                <w:color w:val="000000"/>
                <w:szCs w:val="20"/>
              </w:rPr>
              <w:t>备    注</w:t>
            </w:r>
          </w:p>
        </w:tc>
      </w:tr>
      <w:tr>
        <w:tblPrEx>
          <w:tblCellMar>
            <w:top w:w="0" w:type="dxa"/>
            <w:left w:w="108" w:type="dxa"/>
            <w:bottom w:w="0" w:type="dxa"/>
            <w:right w:w="108" w:type="dxa"/>
          </w:tblCellMar>
        </w:tblPrEx>
        <w:trPr>
          <w:cantSplit/>
          <w:trHeight w:val="441" w:hRule="atLeast"/>
          <w:jc w:val="center"/>
        </w:trPr>
        <w:tc>
          <w:tcPr>
            <w:tcW w:w="847" w:type="dxa"/>
            <w:tcBorders>
              <w:top w:val="single" w:color="000000" w:sz="4" w:space="0"/>
              <w:left w:val="single" w:color="000000" w:sz="4" w:space="0"/>
              <w:bottom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1</w:t>
            </w:r>
          </w:p>
        </w:tc>
        <w:tc>
          <w:tcPr>
            <w:tcW w:w="4915"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生石灰工艺综合能耗（千克标准煤/吨）</w:t>
            </w:r>
          </w:p>
        </w:tc>
        <w:tc>
          <w:tcPr>
            <w:tcW w:w="4678"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p>
        </w:tc>
        <w:tc>
          <w:tcPr>
            <w:tcW w:w="370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p>
        </w:tc>
      </w:tr>
      <w:tr>
        <w:tblPrEx>
          <w:tblCellMar>
            <w:top w:w="0" w:type="dxa"/>
            <w:left w:w="108" w:type="dxa"/>
            <w:bottom w:w="0" w:type="dxa"/>
            <w:right w:w="108" w:type="dxa"/>
          </w:tblCellMar>
        </w:tblPrEx>
        <w:trPr>
          <w:cantSplit/>
          <w:trHeight w:val="426" w:hRule="atLeast"/>
          <w:jc w:val="center"/>
        </w:trPr>
        <w:tc>
          <w:tcPr>
            <w:tcW w:w="847" w:type="dxa"/>
            <w:tcBorders>
              <w:top w:val="single" w:color="000000" w:sz="4" w:space="0"/>
              <w:left w:val="single" w:color="000000" w:sz="4" w:space="0"/>
              <w:bottom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2</w:t>
            </w:r>
          </w:p>
        </w:tc>
        <w:tc>
          <w:tcPr>
            <w:tcW w:w="4915"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原矿对生石灰产出率（%）</w:t>
            </w:r>
          </w:p>
        </w:tc>
        <w:tc>
          <w:tcPr>
            <w:tcW w:w="4678"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p>
        </w:tc>
        <w:tc>
          <w:tcPr>
            <w:tcW w:w="370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p>
        </w:tc>
      </w:tr>
      <w:tr>
        <w:tblPrEx>
          <w:tblCellMar>
            <w:top w:w="0" w:type="dxa"/>
            <w:left w:w="108" w:type="dxa"/>
            <w:bottom w:w="0" w:type="dxa"/>
            <w:right w:w="108" w:type="dxa"/>
          </w:tblCellMar>
        </w:tblPrEx>
        <w:trPr>
          <w:cantSplit/>
          <w:trHeight w:val="511" w:hRule="atLeast"/>
          <w:jc w:val="center"/>
        </w:trPr>
        <w:tc>
          <w:tcPr>
            <w:tcW w:w="847" w:type="dxa"/>
            <w:tcBorders>
              <w:top w:val="single" w:color="000000" w:sz="4" w:space="0"/>
              <w:left w:val="single" w:color="000000" w:sz="4" w:space="0"/>
              <w:bottom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3</w:t>
            </w:r>
          </w:p>
        </w:tc>
        <w:tc>
          <w:tcPr>
            <w:tcW w:w="4915"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熟石灰工艺综合能耗（千克标准煤/吨）</w:t>
            </w:r>
          </w:p>
        </w:tc>
        <w:tc>
          <w:tcPr>
            <w:tcW w:w="4678"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p>
        </w:tc>
        <w:tc>
          <w:tcPr>
            <w:tcW w:w="370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_GB2312" w:cs="Times New Roman"/>
                <w:color w:val="000000"/>
                <w:szCs w:val="20"/>
              </w:rPr>
            </w:pPr>
          </w:p>
        </w:tc>
      </w:tr>
      <w:tr>
        <w:tblPrEx>
          <w:tblCellMar>
            <w:top w:w="0" w:type="dxa"/>
            <w:left w:w="108" w:type="dxa"/>
            <w:bottom w:w="0" w:type="dxa"/>
            <w:right w:w="108" w:type="dxa"/>
          </w:tblCellMar>
        </w:tblPrEx>
        <w:trPr>
          <w:cantSplit/>
          <w:trHeight w:val="511" w:hRule="atLeast"/>
          <w:jc w:val="center"/>
        </w:trPr>
        <w:tc>
          <w:tcPr>
            <w:tcW w:w="847"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4</w:t>
            </w:r>
          </w:p>
        </w:tc>
        <w:tc>
          <w:tcPr>
            <w:tcW w:w="4915" w:type="dxa"/>
            <w:tcBorders>
              <w:top w:val="single" w:color="000000" w:sz="4" w:space="0"/>
              <w:left w:val="single" w:color="auto" w:sz="4" w:space="0"/>
              <w:bottom w:val="single" w:color="000000" w:sz="4" w:space="0"/>
              <w:right w:val="single" w:color="000000" w:sz="4" w:space="0"/>
            </w:tcBorders>
            <w:noWrap w:val="0"/>
            <w:vAlign w:val="center"/>
          </w:tcPr>
          <w:p>
            <w:pPr>
              <w:autoSpaceDN w:val="0"/>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原矿对熟石灰产出率（%）</w:t>
            </w:r>
          </w:p>
        </w:tc>
        <w:tc>
          <w:tcPr>
            <w:tcW w:w="4678"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p>
        </w:tc>
        <w:tc>
          <w:tcPr>
            <w:tcW w:w="370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p>
        </w:tc>
      </w:tr>
      <w:tr>
        <w:tblPrEx>
          <w:tblCellMar>
            <w:top w:w="0" w:type="dxa"/>
            <w:left w:w="108" w:type="dxa"/>
            <w:bottom w:w="0" w:type="dxa"/>
            <w:right w:w="108" w:type="dxa"/>
          </w:tblCellMar>
        </w:tblPrEx>
        <w:trPr>
          <w:cantSplit/>
          <w:trHeight w:val="511" w:hRule="atLeast"/>
          <w:jc w:val="center"/>
        </w:trPr>
        <w:tc>
          <w:tcPr>
            <w:tcW w:w="847" w:type="dxa"/>
            <w:tcBorders>
              <w:top w:val="single" w:color="000000" w:sz="4" w:space="0"/>
              <w:left w:val="single" w:color="000000" w:sz="4" w:space="0"/>
              <w:bottom w:val="single" w:color="auto" w:sz="4" w:space="0"/>
              <w:right w:val="single" w:color="auto"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5</w:t>
            </w:r>
          </w:p>
        </w:tc>
        <w:tc>
          <w:tcPr>
            <w:tcW w:w="4915" w:type="dxa"/>
            <w:tcBorders>
              <w:top w:val="single" w:color="000000" w:sz="4" w:space="0"/>
              <w:left w:val="single" w:color="auto"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石灰衍生产品工艺综合能耗（千克标准煤/吨）</w:t>
            </w:r>
          </w:p>
        </w:tc>
        <w:tc>
          <w:tcPr>
            <w:tcW w:w="4678"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p>
        </w:tc>
        <w:tc>
          <w:tcPr>
            <w:tcW w:w="370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p>
        </w:tc>
      </w:tr>
      <w:tr>
        <w:tblPrEx>
          <w:tblCellMar>
            <w:top w:w="0" w:type="dxa"/>
            <w:left w:w="108" w:type="dxa"/>
            <w:bottom w:w="0" w:type="dxa"/>
            <w:right w:w="108" w:type="dxa"/>
          </w:tblCellMar>
        </w:tblPrEx>
        <w:trPr>
          <w:cantSplit/>
          <w:trHeight w:val="511" w:hRule="atLeast"/>
          <w:jc w:val="center"/>
        </w:trPr>
        <w:tc>
          <w:tcPr>
            <w:tcW w:w="847" w:type="dxa"/>
            <w:tcBorders>
              <w:top w:val="single" w:color="auto" w:sz="4" w:space="0"/>
              <w:left w:val="single" w:color="000000" w:sz="4" w:space="0"/>
              <w:right w:val="single" w:color="auto"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6</w:t>
            </w:r>
          </w:p>
        </w:tc>
        <w:tc>
          <w:tcPr>
            <w:tcW w:w="4915" w:type="dxa"/>
            <w:tcBorders>
              <w:top w:val="single" w:color="000000" w:sz="4" w:space="0"/>
              <w:left w:val="single" w:color="auto" w:sz="4" w:space="0"/>
              <w:right w:val="single" w:color="000000" w:sz="4" w:space="0"/>
            </w:tcBorders>
            <w:noWrap w:val="0"/>
            <w:vAlign w:val="center"/>
          </w:tcPr>
          <w:p>
            <w:pPr>
              <w:autoSpaceDN w:val="0"/>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原矿对石灰衍生产品产出率（%）</w:t>
            </w:r>
          </w:p>
        </w:tc>
        <w:tc>
          <w:tcPr>
            <w:tcW w:w="4678" w:type="dxa"/>
            <w:tcBorders>
              <w:top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p>
        </w:tc>
        <w:tc>
          <w:tcPr>
            <w:tcW w:w="3702"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p>
        </w:tc>
      </w:tr>
      <w:tr>
        <w:tblPrEx>
          <w:tblCellMar>
            <w:top w:w="0" w:type="dxa"/>
            <w:left w:w="108" w:type="dxa"/>
            <w:bottom w:w="0" w:type="dxa"/>
            <w:right w:w="108" w:type="dxa"/>
          </w:tblCellMar>
        </w:tblPrEx>
        <w:trPr>
          <w:cantSplit/>
          <w:trHeight w:val="396" w:hRule="atLeast"/>
          <w:jc w:val="center"/>
        </w:trPr>
        <w:tc>
          <w:tcPr>
            <w:tcW w:w="847" w:type="dxa"/>
            <w:tcBorders>
              <w:top w:val="single" w:color="000000" w:sz="4" w:space="0"/>
              <w:left w:val="single" w:color="000000" w:sz="4" w:space="0"/>
              <w:bottom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7</w:t>
            </w:r>
          </w:p>
        </w:tc>
        <w:tc>
          <w:tcPr>
            <w:tcW w:w="4915"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水循环利用率（%）</w:t>
            </w:r>
          </w:p>
        </w:tc>
        <w:tc>
          <w:tcPr>
            <w:tcW w:w="4678"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bottom"/>
              <w:rPr>
                <w:rFonts w:hint="default" w:ascii="Times New Roman" w:hAnsi="Times New Roman" w:eastAsia="仿宋_GB2312" w:cs="Times New Roman"/>
                <w:color w:val="000000"/>
                <w:szCs w:val="20"/>
              </w:rPr>
            </w:pPr>
          </w:p>
        </w:tc>
        <w:tc>
          <w:tcPr>
            <w:tcW w:w="370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bottom"/>
              <w:rPr>
                <w:rFonts w:hint="default" w:ascii="Times New Roman" w:hAnsi="Times New Roman" w:eastAsia="仿宋_GB2312" w:cs="Times New Roman"/>
                <w:color w:val="000000"/>
                <w:szCs w:val="20"/>
              </w:rPr>
            </w:pPr>
          </w:p>
        </w:tc>
      </w:tr>
      <w:tr>
        <w:tblPrEx>
          <w:tblCellMar>
            <w:top w:w="0" w:type="dxa"/>
            <w:left w:w="108" w:type="dxa"/>
            <w:bottom w:w="0" w:type="dxa"/>
            <w:right w:w="108" w:type="dxa"/>
          </w:tblCellMar>
        </w:tblPrEx>
        <w:trPr>
          <w:cantSplit/>
          <w:trHeight w:val="396" w:hRule="atLeast"/>
          <w:jc w:val="center"/>
        </w:trPr>
        <w:tc>
          <w:tcPr>
            <w:tcW w:w="847" w:type="dxa"/>
            <w:tcBorders>
              <w:top w:val="single" w:color="000000" w:sz="4" w:space="0"/>
              <w:left w:val="single" w:color="000000" w:sz="4" w:space="0"/>
              <w:bottom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8</w:t>
            </w:r>
          </w:p>
        </w:tc>
        <w:tc>
          <w:tcPr>
            <w:tcW w:w="4915"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申报上年度全年总新水取水量（万吨）</w:t>
            </w:r>
          </w:p>
        </w:tc>
        <w:tc>
          <w:tcPr>
            <w:tcW w:w="4678"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bottom"/>
              <w:rPr>
                <w:rFonts w:hint="default" w:ascii="Times New Roman" w:hAnsi="Times New Roman" w:eastAsia="仿宋_GB2312" w:cs="Times New Roman"/>
                <w:color w:val="000000"/>
                <w:szCs w:val="20"/>
              </w:rPr>
            </w:pPr>
          </w:p>
        </w:tc>
        <w:tc>
          <w:tcPr>
            <w:tcW w:w="370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bottom"/>
              <w:rPr>
                <w:rFonts w:hint="default" w:ascii="Times New Roman" w:hAnsi="Times New Roman" w:eastAsia="仿宋_GB2312" w:cs="Times New Roman"/>
                <w:color w:val="000000"/>
                <w:szCs w:val="20"/>
              </w:rPr>
            </w:pPr>
          </w:p>
        </w:tc>
      </w:tr>
      <w:tr>
        <w:tblPrEx>
          <w:tblCellMar>
            <w:top w:w="0" w:type="dxa"/>
            <w:left w:w="108" w:type="dxa"/>
            <w:bottom w:w="0" w:type="dxa"/>
            <w:right w:w="108" w:type="dxa"/>
          </w:tblCellMar>
        </w:tblPrEx>
        <w:trPr>
          <w:cantSplit/>
          <w:trHeight w:val="456" w:hRule="atLeast"/>
          <w:jc w:val="center"/>
        </w:trPr>
        <w:tc>
          <w:tcPr>
            <w:tcW w:w="847" w:type="dxa"/>
            <w:tcBorders>
              <w:top w:val="single" w:color="000000" w:sz="4" w:space="0"/>
              <w:left w:val="single" w:color="000000" w:sz="4" w:space="0"/>
              <w:bottom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9</w:t>
            </w:r>
          </w:p>
        </w:tc>
        <w:tc>
          <w:tcPr>
            <w:tcW w:w="4915"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单位用新水单耗（立方米/吨）</w:t>
            </w:r>
          </w:p>
        </w:tc>
        <w:tc>
          <w:tcPr>
            <w:tcW w:w="4678"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bottom"/>
              <w:rPr>
                <w:rFonts w:hint="default" w:ascii="Times New Roman" w:hAnsi="Times New Roman" w:eastAsia="仿宋_GB2312" w:cs="Times New Roman"/>
                <w:color w:val="000000"/>
                <w:szCs w:val="20"/>
              </w:rPr>
            </w:pPr>
          </w:p>
        </w:tc>
        <w:tc>
          <w:tcPr>
            <w:tcW w:w="370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bottom"/>
              <w:rPr>
                <w:rFonts w:hint="default" w:ascii="Times New Roman" w:hAnsi="Times New Roman" w:eastAsia="仿宋_GB2312" w:cs="Times New Roman"/>
                <w:color w:val="000000"/>
                <w:szCs w:val="20"/>
              </w:rPr>
            </w:pPr>
          </w:p>
        </w:tc>
      </w:tr>
      <w:tr>
        <w:tblPrEx>
          <w:tblCellMar>
            <w:top w:w="0" w:type="dxa"/>
            <w:left w:w="108" w:type="dxa"/>
            <w:bottom w:w="0" w:type="dxa"/>
            <w:right w:w="108" w:type="dxa"/>
          </w:tblCellMar>
        </w:tblPrEx>
        <w:trPr>
          <w:cantSplit/>
          <w:trHeight w:val="456" w:hRule="atLeast"/>
          <w:jc w:val="center"/>
        </w:trPr>
        <w:tc>
          <w:tcPr>
            <w:tcW w:w="847" w:type="dxa"/>
            <w:tcBorders>
              <w:top w:val="single" w:color="000000" w:sz="4" w:space="0"/>
              <w:left w:val="single" w:color="000000" w:sz="4" w:space="0"/>
              <w:bottom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10</w:t>
            </w:r>
          </w:p>
        </w:tc>
        <w:tc>
          <w:tcPr>
            <w:tcW w:w="4915"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申报上一年度新增所有废渣累计量（万吨）</w:t>
            </w:r>
          </w:p>
        </w:tc>
        <w:tc>
          <w:tcPr>
            <w:tcW w:w="4678"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bottom"/>
              <w:rPr>
                <w:rFonts w:hint="default" w:ascii="Times New Roman" w:hAnsi="Times New Roman" w:eastAsia="仿宋_GB2312" w:cs="Times New Roman"/>
                <w:color w:val="000000"/>
                <w:szCs w:val="20"/>
              </w:rPr>
            </w:pPr>
          </w:p>
        </w:tc>
        <w:tc>
          <w:tcPr>
            <w:tcW w:w="370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bottom"/>
              <w:rPr>
                <w:rFonts w:hint="default" w:ascii="Times New Roman" w:hAnsi="Times New Roman" w:eastAsia="仿宋_GB2312" w:cs="Times New Roman"/>
                <w:color w:val="000000"/>
                <w:szCs w:val="20"/>
              </w:rPr>
            </w:pPr>
          </w:p>
        </w:tc>
      </w:tr>
      <w:tr>
        <w:tblPrEx>
          <w:tblCellMar>
            <w:top w:w="0" w:type="dxa"/>
            <w:left w:w="108" w:type="dxa"/>
            <w:bottom w:w="0" w:type="dxa"/>
            <w:right w:w="108" w:type="dxa"/>
          </w:tblCellMar>
        </w:tblPrEx>
        <w:trPr>
          <w:cantSplit/>
          <w:trHeight w:val="456" w:hRule="atLeast"/>
          <w:jc w:val="center"/>
        </w:trPr>
        <w:tc>
          <w:tcPr>
            <w:tcW w:w="847" w:type="dxa"/>
            <w:tcBorders>
              <w:top w:val="single" w:color="000000" w:sz="4" w:space="0"/>
              <w:left w:val="single" w:color="000000" w:sz="4" w:space="0"/>
              <w:bottom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11</w:t>
            </w:r>
          </w:p>
        </w:tc>
        <w:tc>
          <w:tcPr>
            <w:tcW w:w="4915"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申报上一年度所有废渣累计处理量（万吨）</w:t>
            </w:r>
          </w:p>
        </w:tc>
        <w:tc>
          <w:tcPr>
            <w:tcW w:w="4678"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bottom"/>
              <w:rPr>
                <w:rFonts w:hint="default" w:ascii="Times New Roman" w:hAnsi="Times New Roman" w:eastAsia="仿宋_GB2312" w:cs="Times New Roman"/>
                <w:color w:val="000000"/>
                <w:szCs w:val="20"/>
              </w:rPr>
            </w:pPr>
          </w:p>
        </w:tc>
        <w:tc>
          <w:tcPr>
            <w:tcW w:w="370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bottom"/>
              <w:rPr>
                <w:rFonts w:hint="default" w:ascii="Times New Roman" w:hAnsi="Times New Roman" w:eastAsia="仿宋_GB2312" w:cs="Times New Roman"/>
                <w:color w:val="000000"/>
                <w:szCs w:val="20"/>
              </w:rPr>
            </w:pPr>
          </w:p>
        </w:tc>
      </w:tr>
      <w:tr>
        <w:tblPrEx>
          <w:tblCellMar>
            <w:top w:w="0" w:type="dxa"/>
            <w:left w:w="108" w:type="dxa"/>
            <w:bottom w:w="0" w:type="dxa"/>
            <w:right w:w="108" w:type="dxa"/>
          </w:tblCellMar>
        </w:tblPrEx>
        <w:trPr>
          <w:cantSplit/>
          <w:trHeight w:val="456" w:hRule="atLeast"/>
          <w:jc w:val="center"/>
        </w:trPr>
        <w:tc>
          <w:tcPr>
            <w:tcW w:w="847" w:type="dxa"/>
            <w:tcBorders>
              <w:top w:val="single" w:color="000000" w:sz="4" w:space="0"/>
              <w:left w:val="single" w:color="000000" w:sz="4" w:space="0"/>
              <w:bottom w:val="single" w:color="000000" w:sz="4" w:space="0"/>
            </w:tcBorders>
            <w:noWrap w:val="0"/>
            <w:vAlign w:val="center"/>
          </w:tcPr>
          <w:p>
            <w:pPr>
              <w:autoSpaceDN w:val="0"/>
              <w:jc w:val="center"/>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12</w:t>
            </w:r>
          </w:p>
        </w:tc>
        <w:tc>
          <w:tcPr>
            <w:tcW w:w="4915"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eastAsia="仿宋_GB2312" w:cs="Times New Roman"/>
                <w:color w:val="000000"/>
                <w:szCs w:val="20"/>
              </w:rPr>
            </w:pPr>
            <w:r>
              <w:rPr>
                <w:rFonts w:hint="default" w:ascii="Times New Roman" w:hAnsi="Times New Roman" w:eastAsia="仿宋_GB2312" w:cs="Times New Roman"/>
                <w:color w:val="000000"/>
                <w:szCs w:val="20"/>
              </w:rPr>
              <w:t>申报上一年度所有废渣累计处理率（</w:t>
            </w:r>
            <w:r>
              <w:rPr>
                <w:rFonts w:hint="eastAsia" w:ascii="Times New Roman" w:hAnsi="Times New Roman" w:eastAsia="仿宋_GB2312" w:cs="Times New Roman"/>
                <w:color w:val="000000"/>
                <w:szCs w:val="20"/>
                <w:lang w:val="en-US" w:eastAsia="zh-CN"/>
              </w:rPr>
              <w:t>%</w:t>
            </w:r>
            <w:r>
              <w:rPr>
                <w:rFonts w:hint="default" w:ascii="Times New Roman" w:hAnsi="Times New Roman" w:eastAsia="仿宋_GB2312" w:cs="Times New Roman"/>
                <w:color w:val="000000"/>
                <w:szCs w:val="20"/>
              </w:rPr>
              <w:t>）</w:t>
            </w:r>
          </w:p>
        </w:tc>
        <w:tc>
          <w:tcPr>
            <w:tcW w:w="4678"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bottom"/>
              <w:rPr>
                <w:rFonts w:hint="default" w:ascii="Times New Roman" w:hAnsi="Times New Roman" w:eastAsia="仿宋_GB2312" w:cs="Times New Roman"/>
                <w:color w:val="000000"/>
                <w:szCs w:val="20"/>
              </w:rPr>
            </w:pPr>
          </w:p>
        </w:tc>
        <w:tc>
          <w:tcPr>
            <w:tcW w:w="3702" w:type="dxa"/>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bottom"/>
              <w:rPr>
                <w:rFonts w:hint="default" w:ascii="Times New Roman" w:hAnsi="Times New Roman" w:eastAsia="仿宋_GB2312" w:cs="Times New Roman"/>
                <w:color w:val="000000"/>
                <w:szCs w:val="20"/>
              </w:rPr>
            </w:pPr>
          </w:p>
        </w:tc>
      </w:tr>
    </w:tbl>
    <w:p>
      <w:pPr>
        <w:pStyle w:val="2"/>
        <w:keepNext w:val="0"/>
        <w:keepLines w:val="0"/>
        <w:pageBreakBefore w:val="0"/>
        <w:widowControl w:val="0"/>
        <w:kinsoku/>
        <w:wordWrap/>
        <w:overflowPunct/>
        <w:topLinePunct w:val="0"/>
        <w:autoSpaceDE w:val="0"/>
        <w:autoSpaceDN w:val="0"/>
        <w:bidi w:val="0"/>
        <w:adjustRightInd/>
        <w:snapToGrid/>
        <w:spacing w:before="0" w:beforeLines="50"/>
        <w:ind w:firstLine="480" w:firstLineChars="2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注：1．电力折算系数0.1229千克标准煤/千瓦时；</w:t>
      </w:r>
    </w:p>
    <w:p>
      <w:pPr>
        <w:pStyle w:val="2"/>
        <w:keepNext w:val="0"/>
        <w:keepLines w:val="0"/>
        <w:pageBreakBefore w:val="0"/>
        <w:widowControl w:val="0"/>
        <w:kinsoku/>
        <w:wordWrap/>
        <w:overflowPunct/>
        <w:topLinePunct w:val="0"/>
        <w:autoSpaceDE w:val="0"/>
        <w:autoSpaceDN w:val="0"/>
        <w:bidi w:val="0"/>
        <w:adjustRightInd/>
        <w:snapToGrid/>
        <w:spacing w:before="0"/>
        <w:ind w:firstLine="960" w:firstLineChars="400"/>
        <w:textAlignment w:val="auto"/>
        <w:rPr>
          <w:rFonts w:hint="eastAsia"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2．包括以回收固废、工业尾矿主要目的的渣处理项目</w:t>
      </w:r>
    </w:p>
    <w:sectPr>
      <w:pgSz w:w="16840" w:h="11910" w:orient="landscape"/>
      <w:pgMar w:top="1587" w:right="2098" w:bottom="1474" w:left="1701" w:header="0" w:footer="1247" w:gutter="0"/>
      <w:pgNumType w:fmt="numberInDash"/>
      <w:cols w:equalWidth="0" w:num="1">
        <w:col w:w="8849"/>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p>
    <w:pPr>
      <w:pStyle w:val="2"/>
      <w:spacing w:line="14" w:lineRule="auto"/>
      <w:rPr>
        <w:sz w:val="20"/>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p>
                </w:txbxContent>
              </v:textbox>
            </v:shape>
          </w:pict>
        </mc:Fallback>
      </mc:AlternateContent>
    </w:r>
    <w:r>
      <mc:AlternateContent>
        <mc:Choice Requires="wps">
          <w:drawing>
            <wp:anchor distT="0" distB="0" distL="114300" distR="114300" simplePos="0" relativeHeight="251439104" behindDoc="1" locked="0" layoutInCell="1" allowOverlap="1">
              <wp:simplePos x="0" y="0"/>
              <wp:positionH relativeFrom="page">
                <wp:posOffset>3679825</wp:posOffset>
              </wp:positionH>
              <wp:positionV relativeFrom="page">
                <wp:posOffset>9760585</wp:posOffset>
              </wp:positionV>
              <wp:extent cx="272415" cy="1524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a:noFill/>
                      </a:ln>
                    </wps:spPr>
                    <wps:txbx>
                      <w:txbxContent>
                        <w:p/>
                      </w:txbxContent>
                    </wps:txbx>
                    <wps:bodyPr lIns="0" tIns="0" rIns="0" bIns="0" upright="1"/>
                  </wps:wsp>
                </a:graphicData>
              </a:graphic>
            </wp:anchor>
          </w:drawing>
        </mc:Choice>
        <mc:Fallback>
          <w:pict>
            <v:shape id="文本框 1" o:spid="_x0000_s1026" o:spt="202" type="#_x0000_t202" style="position:absolute;left:0pt;margin-left:289.75pt;margin-top:768.55pt;height:12pt;width:21.45pt;mso-position-horizontal-relative:page;mso-position-vertical-relative:page;z-index:-251877376;mso-width-relative:page;mso-height-relative:page;" filled="f" stroked="f" coordsize="21600,21600" o:gfxdata="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McIZvbAAAADQEAAA8AAAAA&#10;AAAAAQAgAAAAIgAAAGRycy9kb3ducmV2LnhtbFBLAQIUABQAAAAIAIdO4kBRRjtPnwEAACMDAAAO&#10;AAAAAAAAAAEAIAAAACoBAABkcnMvZTJvRG9jLnhtbFBLBQYAAAAABgAGAFkBAAA7BQAAAAA=&#10;">
              <v:fill on="f" focussize="0,0"/>
              <v:stroke on="f"/>
              <v:imagedata o:title=""/>
              <o:lock v:ext="edit" aspectratio="f"/>
              <v:textbox inset="0mm,0mm,0mm,0mm">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E7B64"/>
    <w:rsid w:val="023615C4"/>
    <w:rsid w:val="02425615"/>
    <w:rsid w:val="04C937CE"/>
    <w:rsid w:val="0730356B"/>
    <w:rsid w:val="0785254F"/>
    <w:rsid w:val="0CA77DE3"/>
    <w:rsid w:val="0E924902"/>
    <w:rsid w:val="0EAD4633"/>
    <w:rsid w:val="16385DE3"/>
    <w:rsid w:val="163C0C14"/>
    <w:rsid w:val="1A051B3D"/>
    <w:rsid w:val="1A171334"/>
    <w:rsid w:val="1AA85A91"/>
    <w:rsid w:val="1AE91820"/>
    <w:rsid w:val="1E092AC4"/>
    <w:rsid w:val="1ECE71C2"/>
    <w:rsid w:val="1EFA1543"/>
    <w:rsid w:val="1F667B94"/>
    <w:rsid w:val="20B51216"/>
    <w:rsid w:val="250C420F"/>
    <w:rsid w:val="270C0D7B"/>
    <w:rsid w:val="279F2416"/>
    <w:rsid w:val="29017D85"/>
    <w:rsid w:val="2C2E6D07"/>
    <w:rsid w:val="2D4A17C8"/>
    <w:rsid w:val="2F8C7DF7"/>
    <w:rsid w:val="2FB303C0"/>
    <w:rsid w:val="310067C3"/>
    <w:rsid w:val="331753AE"/>
    <w:rsid w:val="34032DF9"/>
    <w:rsid w:val="36B24836"/>
    <w:rsid w:val="39EC6902"/>
    <w:rsid w:val="3BD25D24"/>
    <w:rsid w:val="3BDD4EDD"/>
    <w:rsid w:val="3BE05C93"/>
    <w:rsid w:val="3F8D059F"/>
    <w:rsid w:val="40060C86"/>
    <w:rsid w:val="42AA6967"/>
    <w:rsid w:val="442E4A1A"/>
    <w:rsid w:val="450466F9"/>
    <w:rsid w:val="456B3CBD"/>
    <w:rsid w:val="458121F5"/>
    <w:rsid w:val="45E6581D"/>
    <w:rsid w:val="479A3628"/>
    <w:rsid w:val="522B0714"/>
    <w:rsid w:val="52DD5796"/>
    <w:rsid w:val="53250D3F"/>
    <w:rsid w:val="552626E7"/>
    <w:rsid w:val="55C65A5B"/>
    <w:rsid w:val="569463B4"/>
    <w:rsid w:val="5C2D4E7B"/>
    <w:rsid w:val="5E1D0DF1"/>
    <w:rsid w:val="61B141C6"/>
    <w:rsid w:val="62C113B1"/>
    <w:rsid w:val="63E931E1"/>
    <w:rsid w:val="644962C5"/>
    <w:rsid w:val="65294857"/>
    <w:rsid w:val="6578738E"/>
    <w:rsid w:val="694F361A"/>
    <w:rsid w:val="69BD7A86"/>
    <w:rsid w:val="6AD5143B"/>
    <w:rsid w:val="6AF16EDA"/>
    <w:rsid w:val="6B513865"/>
    <w:rsid w:val="723E4955"/>
    <w:rsid w:val="7A762266"/>
    <w:rsid w:val="7CEC5A52"/>
    <w:rsid w:val="7D46667A"/>
    <w:rsid w:val="7FD70F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39"/>
      <w:ind w:left="170"/>
      <w:outlineLvl w:val="1"/>
    </w:pPr>
    <w:rPr>
      <w:rFonts w:ascii="宋体" w:hAnsi="宋体" w:eastAsia="宋体" w:cs="宋体"/>
      <w:sz w:val="44"/>
      <w:szCs w:val="44"/>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
      <w:ind w:left="147" w:firstLine="570"/>
      <w:jc w:val="both"/>
    </w:pPr>
    <w:rPr>
      <w:rFonts w:ascii="宋体" w:hAnsi="宋体" w:eastAsia="宋体" w:cs="宋体"/>
      <w:lang w:val="zh-CN" w:eastAsia="zh-CN" w:bidi="zh-CN"/>
    </w:rPr>
  </w:style>
  <w:style w:type="paragraph" w:customStyle="1" w:styleId="11">
    <w:name w:val="Table Paragraph"/>
    <w:basedOn w:val="1"/>
    <w:qFormat/>
    <w:uiPriority w:val="1"/>
    <w:rPr>
      <w:lang w:val="zh-CN" w:eastAsia="zh-CN" w:bidi="zh-CN"/>
    </w:rPr>
  </w:style>
  <w:style w:type="paragraph" w:customStyle="1" w:styleId="12">
    <w:name w:val="表体"/>
    <w:qFormat/>
    <w:uiPriority w:val="0"/>
    <w:pPr>
      <w:widowControl w:val="0"/>
      <w:overflowPunct w:val="0"/>
      <w:adjustRightInd w:val="0"/>
      <w:spacing w:line="300" w:lineRule="atLeast"/>
      <w:jc w:val="center"/>
    </w:pPr>
    <w:rPr>
      <w:rFonts w:ascii="Times New Roman" w:hAnsi="Times New Roman" w:eastAsia="宋体" w:cs="Times New Roman"/>
      <w:color w:val="000000"/>
      <w:kern w:val="24"/>
      <w:sz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ScaleCrop>false</ScaleCrop>
  <LinksUpToDate>false</LinksUpToDate>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2020-09-24T03:20:00Z</dcterms:created>
  <dc:creator>毛旭峰</dc:creator>
  <cp:lastModifiedBy>刘蓓</cp:lastModifiedBy>
  <cp:lastPrinted>2020-10-10T07:34:00Z</cp:lastPrinted>
  <dcterms:modified xsi:type="dcterms:W3CDTF">2020-10-10T09:20:43Z</dcterms:modified>
  <dc:title>贵州省经济和信息化委员会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2014-06-19T00:00:00Z</vt:filetime>
  </property>
  <property fmtid="{D5CDD505-2E9C-101B-9397-08002B2CF9AE}" pid="3" name="Creator">
    <vt:lpwstr>WPS Office 专业版</vt:lpwstr>
  </property>
  <property fmtid="{D5CDD505-2E9C-101B-9397-08002B2CF9AE}" pid="4" name="LastSaved">
    <vt:filetime>2014-06-19T00:00:00Z</vt:filetime>
  </property>
  <property fmtid="{D5CDD505-2E9C-101B-9397-08002B2CF9AE}" pid="5" name="KSOProductBuildVer">
    <vt:lpwstr>2052-11.1.0.10000</vt:lpwstr>
  </property>
</Properties>
</file>