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280" w:lineRule="exact"/>
        <w:rPr>
          <w:rFonts w:hint="eastAsia" w:ascii="Times New Roman" w:hAnsi="Times New Roman" w:eastAsia="SimHei" w:cs="Times New Roman"/>
          <w:sz w:val="31"/>
          <w:szCs w:val="31"/>
          <w:lang w:eastAsia="zh-CN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hint="eastAsia" w:ascii="SimHei" w:hAnsi="SimHei" w:eastAsia="SimHei" w:cs="SimHei"/>
          <w:spacing w:val="-4"/>
          <w:sz w:val="31"/>
          <w:szCs w:val="3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SimHei" w:hAnsi="SimHei" w:eastAsia="SimHei" w:cs="SimHei"/>
          <w:spacing w:val="8"/>
          <w:position w:val="1"/>
          <w:sz w:val="31"/>
          <w:szCs w:val="31"/>
          <w:lang w:val="en-US" w:eastAsia="zh-CN"/>
        </w:rPr>
        <w:t>龙里红狮水泥有限</w:t>
      </w:r>
      <w:r>
        <w:rPr>
          <w:rFonts w:ascii="SimHei" w:hAnsi="SimHei" w:eastAsia="SimHei" w:cs="SimHei"/>
          <w:spacing w:val="8"/>
          <w:position w:val="1"/>
          <w:sz w:val="31"/>
          <w:szCs w:val="31"/>
        </w:rPr>
        <w:t>公司</w:t>
      </w:r>
      <w:r>
        <w:rPr>
          <w:rFonts w:hint="eastAsia" w:ascii="SimHei" w:hAnsi="SimHei" w:eastAsia="SimHei" w:cs="SimHei"/>
          <w:spacing w:val="8"/>
          <w:position w:val="1"/>
          <w:sz w:val="31"/>
          <w:szCs w:val="31"/>
          <w:lang w:val="en-US" w:eastAsia="zh-CN"/>
        </w:rPr>
        <w:t>1#</w:t>
      </w:r>
      <w:r>
        <w:rPr>
          <w:rFonts w:ascii="SimHei" w:hAnsi="SimHei" w:eastAsia="SimHei" w:cs="SimHei"/>
          <w:spacing w:val="8"/>
          <w:position w:val="1"/>
          <w:sz w:val="31"/>
          <w:szCs w:val="31"/>
        </w:rPr>
        <w:t>日产</w:t>
      </w:r>
      <w:r>
        <w:rPr>
          <w:rFonts w:hint="eastAsia" w:ascii="SimHei" w:hAnsi="SimHei" w:eastAsia="SimHei" w:cs="SimHei"/>
          <w:spacing w:val="8"/>
          <w:position w:val="1"/>
          <w:sz w:val="31"/>
          <w:szCs w:val="31"/>
          <w:lang w:val="en-US" w:eastAsia="zh-CN"/>
        </w:rPr>
        <w:t>4000</w:t>
      </w:r>
      <w:r>
        <w:rPr>
          <w:rFonts w:ascii="SimHei" w:hAnsi="SimHei" w:eastAsia="SimHei" w:cs="SimHei"/>
          <w:spacing w:val="8"/>
          <w:position w:val="1"/>
          <w:sz w:val="31"/>
          <w:szCs w:val="31"/>
        </w:rPr>
        <w:t>吨</w:t>
      </w:r>
      <w:r>
        <w:rPr>
          <w:rFonts w:hint="eastAsia" w:ascii="SimHei" w:hAnsi="SimHei" w:eastAsia="SimHei" w:cs="SimHei"/>
          <w:spacing w:val="8"/>
          <w:position w:val="1"/>
          <w:sz w:val="31"/>
          <w:szCs w:val="31"/>
          <w:lang w:val="en-US" w:eastAsia="zh-CN"/>
        </w:rPr>
        <w:t>熟料新型干法水泥生产线</w:t>
      </w:r>
      <w:r>
        <w:rPr>
          <w:rFonts w:ascii="SimHei" w:hAnsi="SimHei" w:eastAsia="SimHei" w:cs="SimHei"/>
          <w:spacing w:val="8"/>
          <w:position w:val="1"/>
          <w:sz w:val="31"/>
          <w:szCs w:val="31"/>
        </w:rPr>
        <w:t>产能置换方案</w:t>
      </w:r>
    </w:p>
    <w:tbl>
      <w:tblPr>
        <w:tblStyle w:val="7"/>
        <w:tblW w:w="14402" w:type="dxa"/>
        <w:tblInd w:w="-1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575"/>
        <w:gridCol w:w="779"/>
        <w:gridCol w:w="1377"/>
        <w:gridCol w:w="2288"/>
        <w:gridCol w:w="431"/>
        <w:gridCol w:w="2177"/>
        <w:gridCol w:w="1500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402" w:type="dxa"/>
            <w:gridSpan w:val="9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  <w:t>所属情形：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同一法人同一厂区内部产能置换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402" w:type="dxa"/>
            <w:gridSpan w:val="9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4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70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  <w:t>项目名称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龙里红狮水泥有限公司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2#日产4000熟料新型干法水泥生产线补充产能项目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黔南州龙里县谷脚镇岩后村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3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Φ5.6×78m回转窑1台</w:t>
            </w:r>
          </w:p>
        </w:tc>
        <w:tc>
          <w:tcPr>
            <w:tcW w:w="23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16.74万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排放总量SO₂186.71t/a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烟尘127.15t/a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粉尘158.94t/a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本次使用产能2500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t/d，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合规化补充后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合计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为：6500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t/d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1:1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4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龙里红狮水泥有限公司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宜良红狮水泥有限公司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黔南州龙里县谷脚镇岩后村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91522730680194848W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黔发改工业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2008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〕</w:t>
            </w:r>
            <w:bookmarkStart w:id="0" w:name="_GoBack"/>
            <w:bookmarkEnd w:id="0"/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2037号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(黔)XK08-001-00033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有效期至2026年6月16日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Φ4.8×72m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回转窑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86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3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40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3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40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91522730680194848W001P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有效期至2030年1月9日</w:t>
            </w:r>
          </w:p>
        </w:tc>
        <w:tc>
          <w:tcPr>
            <w:tcW w:w="21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2025年11月30日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2026年6月30日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前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textAlignment w:val="baseline"/>
        <w:rPr>
          <w:rFonts w:ascii="FangSong" w:hAnsi="FangSong" w:eastAsia="FangSong" w:cs="FangSong"/>
          <w:sz w:val="31"/>
          <w:szCs w:val="31"/>
        </w:rPr>
      </w:pPr>
    </w:p>
    <w:sectPr>
      <w:footerReference r:id="rId5" w:type="default"/>
      <w:pgSz w:w="16840" w:h="11900" w:orient="landscape"/>
      <w:pgMar w:top="1785" w:right="1431" w:bottom="1785" w:left="1156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DDCFDD"/>
    <w:rsid w:val="3FAB3DB2"/>
    <w:rsid w:val="5F6935A2"/>
    <w:rsid w:val="6FE93FB7"/>
    <w:rsid w:val="73CFAF42"/>
    <w:rsid w:val="7BFF0641"/>
    <w:rsid w:val="7DF40C39"/>
    <w:rsid w:val="DE9F3E58"/>
    <w:rsid w:val="DEFFAF8B"/>
    <w:rsid w:val="DFC1E619"/>
    <w:rsid w:val="DFF9761D"/>
    <w:rsid w:val="DFFFFB91"/>
    <w:rsid w:val="E8F7F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" w:hAnsi="FangSong" w:eastAsia="FangSong" w:cs="FangSong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2024-11-03T08:29:00Z</dcterms:created>
  <dc:creator>刘权</dc:creator>
  <cp:lastModifiedBy>lanfeng87</cp:lastModifiedBy>
  <cp:lastPrinted>2025-12-24T08:20:00Z</cp:lastPrinted>
  <dcterms:modified xsi:type="dcterms:W3CDTF">2025-12-25T11:41:23Z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C516F97ABC021F1437FCD1685A7C9DA3</vt:lpwstr>
  </property>
</Properties>
</file>