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ADB3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i w:val="0"/>
          <w:iCs w:val="0"/>
          <w:caps w:val="0"/>
          <w:color w:val="000000"/>
          <w:spacing w:val="0"/>
          <w:sz w:val="44"/>
          <w:szCs w:val="44"/>
          <w:shd w:val="clear" w:fill="FFFFFF"/>
        </w:rPr>
      </w:pPr>
    </w:p>
    <w:p w14:paraId="03FE311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i w:val="0"/>
          <w:iCs w:val="0"/>
          <w:caps w:val="0"/>
          <w:color w:val="000000"/>
          <w:spacing w:val="0"/>
          <w:sz w:val="44"/>
          <w:szCs w:val="44"/>
          <w:shd w:val="clear" w:fill="FFFFFF"/>
        </w:rPr>
      </w:pPr>
    </w:p>
    <w:p w14:paraId="7413191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i w:val="0"/>
          <w:iCs w:val="0"/>
          <w:caps w:val="0"/>
          <w:color w:val="000000"/>
          <w:spacing w:val="0"/>
          <w:sz w:val="44"/>
          <w:szCs w:val="44"/>
          <w:shd w:val="clear" w:fill="FFFFFF"/>
        </w:rPr>
      </w:pPr>
    </w:p>
    <w:p w14:paraId="4492B07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i w:val="0"/>
          <w:iCs w:val="0"/>
          <w:caps w:val="0"/>
          <w:color w:val="000000"/>
          <w:spacing w:val="0"/>
          <w:sz w:val="44"/>
          <w:szCs w:val="44"/>
          <w:shd w:val="clear" w:fill="FFFFFF"/>
        </w:rPr>
        <w:t>省工业和信息化厅关于组织开展202</w:t>
      </w:r>
      <w:r>
        <w:rPr>
          <w:rFonts w:hint="default" w:ascii="Times New Roman" w:hAnsi="Times New Roman" w:eastAsia="方正小标宋简体" w:cs="Times New Roman"/>
          <w:i w:val="0"/>
          <w:iCs w:val="0"/>
          <w:caps w:val="0"/>
          <w:color w:val="000000"/>
          <w:spacing w:val="0"/>
          <w:sz w:val="44"/>
          <w:szCs w:val="44"/>
          <w:shd w:val="clear" w:fill="FFFFFF"/>
          <w:lang w:eastAsia="zh-CN"/>
        </w:rPr>
        <w:t>5</w:t>
      </w:r>
      <w:r>
        <w:rPr>
          <w:rFonts w:hint="default" w:ascii="Times New Roman" w:hAnsi="Times New Roman" w:eastAsia="方正小标宋简体" w:cs="Times New Roman"/>
          <w:i w:val="0"/>
          <w:iCs w:val="0"/>
          <w:caps w:val="0"/>
          <w:color w:val="000000"/>
          <w:spacing w:val="0"/>
          <w:sz w:val="44"/>
          <w:szCs w:val="44"/>
          <w:shd w:val="clear" w:fill="FFFFFF"/>
        </w:rPr>
        <w:t>年工业设计中心认定和复核工作的通知</w:t>
      </w:r>
    </w:p>
    <w:p w14:paraId="7022ED22">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p>
    <w:p w14:paraId="4FEB8E38">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各市（州）、贵安新区工业和信息化主管部门，有关企业：</w:t>
      </w:r>
    </w:p>
    <w:p w14:paraId="65FCF7B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w:t>
      </w:r>
      <w:r>
        <w:rPr>
          <w:rFonts w:hint="default" w:ascii="Times New Roman" w:hAnsi="Times New Roman" w:eastAsia="仿宋_GB2312" w:cs="Times New Roman"/>
          <w:sz w:val="32"/>
          <w:szCs w:val="32"/>
          <w:lang w:val="en-US" w:eastAsia="zh-CN"/>
        </w:rPr>
        <w:t>加快提升我省工业设计创新能力</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进一步发挥工业设计对制造业高质量发展的支撑服务作用</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根据《贵州省工业设计中心认定管理办法（试行）》（以下简称《办法》）《省工业和信息化厅关于进一步做好省级工业设计中心认定管理工作的通知》（黔工信产业〔2019〕21号）文件要求，我厅决定开展202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年工业设计中心认定及复核工作。现将有关事项通知如下：</w:t>
      </w:r>
    </w:p>
    <w:p w14:paraId="06F0BC2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一、工业设计中心认定</w:t>
      </w:r>
    </w:p>
    <w:p w14:paraId="7416527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sz w:val="32"/>
          <w:szCs w:val="32"/>
        </w:rPr>
        <w:t>（一）申报条件：</w:t>
      </w:r>
      <w:r>
        <w:rPr>
          <w:rFonts w:hint="default" w:ascii="Times New Roman" w:hAnsi="Times New Roman" w:eastAsia="仿宋_GB2312" w:cs="Times New Roman"/>
          <w:sz w:val="32"/>
          <w:szCs w:val="32"/>
        </w:rPr>
        <w:t>申报主体应符合《办法》（附件1）第六条或第七条规定的基本条件，且两年内未发生重大质量、环保或安全事故，没有违法行为或涉嫌违法正在接受有关部门审查的情况。以《国家传统工艺振兴目录》所列传统工艺为主要设计对象的工业设计中心，其技艺传承人、能工巧匠等视同达到《办法》规定的职称、职业资格或学历背景要求。</w:t>
      </w:r>
    </w:p>
    <w:p w14:paraId="24A589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sz w:val="32"/>
          <w:szCs w:val="32"/>
        </w:rPr>
        <w:t>（二）申报材料：</w:t>
      </w:r>
      <w:r>
        <w:rPr>
          <w:rFonts w:hint="eastAsia" w:ascii="Times New Roman" w:hAnsi="Times New Roman" w:eastAsia="仿宋_GB2312" w:cs="Times New Roman"/>
          <w:sz w:val="32"/>
          <w:szCs w:val="32"/>
          <w:lang w:val="en-US" w:eastAsia="zh-CN"/>
        </w:rPr>
        <w:t>认定</w:t>
      </w:r>
      <w:r>
        <w:rPr>
          <w:rFonts w:hint="default" w:ascii="Times New Roman" w:hAnsi="Times New Roman" w:eastAsia="仿宋_GB2312" w:cs="Times New Roman"/>
          <w:sz w:val="32"/>
          <w:szCs w:val="32"/>
        </w:rPr>
        <w:t>材料清单见附件2。</w:t>
      </w:r>
    </w:p>
    <w:p w14:paraId="6794297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sz w:val="32"/>
          <w:szCs w:val="32"/>
        </w:rPr>
        <w:t>（三）申报方式及时间：</w:t>
      </w:r>
      <w:r>
        <w:rPr>
          <w:rFonts w:hint="default" w:ascii="Times New Roman" w:hAnsi="Times New Roman" w:eastAsia="仿宋_GB2312" w:cs="Times New Roman"/>
          <w:sz w:val="32"/>
          <w:szCs w:val="32"/>
        </w:rPr>
        <w:t>本次申报分为网上申请和纸质材料报送两个步骤</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请申报单位于8月15日前完成线上线下申报。</w:t>
      </w:r>
      <w:r>
        <w:rPr>
          <w:rFonts w:hint="default" w:ascii="Times New Roman" w:hAnsi="Times New Roman" w:eastAsia="仿宋_GB2312" w:cs="Times New Roman"/>
          <w:sz w:val="32"/>
          <w:szCs w:val="32"/>
        </w:rPr>
        <w:t>网上申请</w:t>
      </w:r>
      <w:r>
        <w:rPr>
          <w:rFonts w:hint="eastAsia" w:ascii="Times New Roman" w:hAnsi="Times New Roman" w:eastAsia="仿宋_GB2312" w:cs="Times New Roman"/>
          <w:sz w:val="32"/>
          <w:szCs w:val="32"/>
          <w:lang w:val="en-US" w:eastAsia="zh-CN"/>
        </w:rPr>
        <w:t>路径</w:t>
      </w:r>
      <w:r>
        <w:rPr>
          <w:rFonts w:hint="default" w:ascii="Times New Roman" w:hAnsi="Times New Roman" w:eastAsia="仿宋_GB2312" w:cs="Times New Roman"/>
          <w:sz w:val="32"/>
          <w:szCs w:val="32"/>
        </w:rPr>
        <w:t>：贵州政务服务网（省级）</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选择站点及部门（省工业和信息化厅）</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行政确认</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省级工业设计中心认定</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在线申请。胶装</w:t>
      </w:r>
      <w:r>
        <w:rPr>
          <w:rFonts w:hint="eastAsia" w:ascii="Times New Roman" w:hAnsi="Times New Roman" w:eastAsia="仿宋_GB2312" w:cs="Times New Roman"/>
          <w:sz w:val="32"/>
          <w:szCs w:val="32"/>
          <w:lang w:val="en-US" w:eastAsia="zh-CN"/>
        </w:rPr>
        <w:t>后的</w:t>
      </w:r>
      <w:r>
        <w:rPr>
          <w:rFonts w:hint="default" w:ascii="Times New Roman" w:hAnsi="Times New Roman" w:eastAsia="仿宋_GB2312" w:cs="Times New Roman"/>
          <w:sz w:val="32"/>
          <w:szCs w:val="32"/>
        </w:rPr>
        <w:t>纸质材料一份（注意纸质材料与网上填报资料一致）邮寄至省中小企业发展促进中心。</w:t>
      </w:r>
    </w:p>
    <w:p w14:paraId="2D265E8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二、工业设计中心复核</w:t>
      </w:r>
    </w:p>
    <w:p w14:paraId="00753E1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sz w:val="32"/>
          <w:szCs w:val="32"/>
        </w:rPr>
        <w:t>（一）复核范围：</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年通过复核以及202</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年新认定的省级工业设计中心（名单详见附件3）。</w:t>
      </w:r>
    </w:p>
    <w:p w14:paraId="2A8D017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sz w:val="32"/>
          <w:szCs w:val="32"/>
        </w:rPr>
        <w:t>（二）复核材料：</w:t>
      </w:r>
      <w:r>
        <w:rPr>
          <w:rFonts w:hint="default" w:ascii="Times New Roman" w:hAnsi="Times New Roman" w:eastAsia="仿宋_GB2312" w:cs="Times New Roman"/>
          <w:sz w:val="32"/>
          <w:szCs w:val="32"/>
        </w:rPr>
        <w:t>复核材料清单见附件2。</w:t>
      </w:r>
    </w:p>
    <w:p w14:paraId="35CBBF5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sz w:val="32"/>
          <w:szCs w:val="32"/>
        </w:rPr>
        <w:t>（三）填报方式及时间：</w:t>
      </w:r>
      <w:r>
        <w:rPr>
          <w:rFonts w:hint="default" w:ascii="Times New Roman" w:hAnsi="Times New Roman" w:eastAsia="仿宋_GB2312" w:cs="Times New Roman"/>
          <w:sz w:val="32"/>
          <w:szCs w:val="32"/>
        </w:rPr>
        <w:t>分为网上申请和纸质材料报送两个步骤</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请参与复核的工业设计中心依托单位于8月15日前完成线上线下填报。</w:t>
      </w:r>
      <w:r>
        <w:rPr>
          <w:rFonts w:hint="default" w:ascii="Times New Roman" w:hAnsi="Times New Roman" w:eastAsia="仿宋_GB2312" w:cs="Times New Roman"/>
          <w:sz w:val="32"/>
          <w:szCs w:val="32"/>
        </w:rPr>
        <w:t>网上填报</w:t>
      </w:r>
      <w:r>
        <w:rPr>
          <w:rFonts w:hint="eastAsia" w:ascii="Times New Roman" w:hAnsi="Times New Roman" w:eastAsia="仿宋_GB2312" w:cs="Times New Roman"/>
          <w:sz w:val="32"/>
          <w:szCs w:val="32"/>
          <w:lang w:val="en-US" w:eastAsia="zh-CN"/>
        </w:rPr>
        <w:t>路径</w:t>
      </w:r>
      <w:r>
        <w:rPr>
          <w:rFonts w:hint="default" w:ascii="Times New Roman" w:hAnsi="Times New Roman" w:eastAsia="仿宋_GB2312" w:cs="Times New Roman"/>
          <w:sz w:val="32"/>
          <w:szCs w:val="32"/>
        </w:rPr>
        <w:t>：省工业和信息化厅网站</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贵州省数字工信融合服务平台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企业服务入口。胶装</w:t>
      </w:r>
      <w:r>
        <w:rPr>
          <w:rFonts w:hint="eastAsia" w:ascii="Times New Roman" w:hAnsi="Times New Roman" w:eastAsia="仿宋_GB2312" w:cs="Times New Roman"/>
          <w:sz w:val="32"/>
          <w:szCs w:val="32"/>
          <w:lang w:val="en-US" w:eastAsia="zh-CN"/>
        </w:rPr>
        <w:t>后的</w:t>
      </w:r>
      <w:r>
        <w:rPr>
          <w:rFonts w:hint="default" w:ascii="Times New Roman" w:hAnsi="Times New Roman" w:eastAsia="仿宋_GB2312" w:cs="Times New Roman"/>
          <w:sz w:val="32"/>
          <w:szCs w:val="32"/>
        </w:rPr>
        <w:t>纸质材料一份（注意纸质材料与网上填报资料一致）邮寄至省中小企业发展促进中心。</w:t>
      </w:r>
    </w:p>
    <w:p w14:paraId="1DE69FF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三、工作要求</w:t>
      </w:r>
    </w:p>
    <w:p w14:paraId="5895D7F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请各市（州）、贵安新区工业和信息化主管部门按照《办法》</w:t>
      </w:r>
      <w:r>
        <w:rPr>
          <w:rFonts w:hint="eastAsia" w:ascii="Times New Roman" w:hAnsi="Times New Roman" w:eastAsia="仿宋_GB2312" w:cs="Times New Roman"/>
          <w:sz w:val="32"/>
          <w:szCs w:val="32"/>
          <w:lang w:val="en-US" w:eastAsia="zh-CN"/>
        </w:rPr>
        <w:t>规定</w:t>
      </w:r>
      <w:r>
        <w:rPr>
          <w:rFonts w:hint="default" w:ascii="Times New Roman" w:hAnsi="Times New Roman" w:eastAsia="仿宋_GB2312" w:cs="Times New Roman"/>
          <w:sz w:val="32"/>
          <w:szCs w:val="32"/>
        </w:rPr>
        <w:t>的条件严格把关，于</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rPr>
        <w:t>日前在“贵州省数字工信融合服务平台”完成线上审核，并将申报和复核汇总表（附件4）及推荐文件报送省工业和信息化厅。</w:t>
      </w:r>
    </w:p>
    <w:p w14:paraId="448277A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四、联系方式</w:t>
      </w:r>
    </w:p>
    <w:p w14:paraId="0FF9375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省工业和信息化厅科技处：0851－886680</w:t>
      </w:r>
      <w:r>
        <w:rPr>
          <w:rFonts w:hint="eastAsia" w:ascii="Times New Roman" w:hAnsi="Times New Roman" w:eastAsia="仿宋_GB2312" w:cs="Times New Roman"/>
          <w:sz w:val="32"/>
          <w:szCs w:val="32"/>
          <w:lang w:val="en-US" w:eastAsia="zh-CN"/>
        </w:rPr>
        <w:t>83</w:t>
      </w:r>
      <w:r>
        <w:rPr>
          <w:rFonts w:hint="default" w:ascii="Times New Roman" w:hAnsi="Times New Roman" w:eastAsia="仿宋_GB2312" w:cs="Times New Roman"/>
          <w:sz w:val="32"/>
          <w:szCs w:val="32"/>
        </w:rPr>
        <w:t>。</w:t>
      </w:r>
    </w:p>
    <w:p w14:paraId="4F9E639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网上填报技术支持：</w:t>
      </w:r>
      <w:r>
        <w:rPr>
          <w:rFonts w:hint="default" w:ascii="Times New Roman" w:hAnsi="Times New Roman" w:eastAsia="仿宋_GB2312" w:cs="Times New Roman"/>
          <w:sz w:val="32"/>
          <w:szCs w:val="32"/>
          <w:lang w:val="en-US" w:eastAsia="zh-CN"/>
        </w:rPr>
        <w:t>4000636007，0851－8857635</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w:t>
      </w:r>
    </w:p>
    <w:p w14:paraId="0D87BF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rPr>
        <w:t>省中小企业发展促进中心：</w:t>
      </w:r>
      <w:r>
        <w:rPr>
          <w:rFonts w:hint="eastAsia" w:ascii="Times New Roman" w:hAnsi="Times New Roman" w:eastAsia="仿宋_GB2312" w:cs="Times New Roman"/>
          <w:sz w:val="32"/>
          <w:szCs w:val="32"/>
          <w:lang w:val="en-US" w:eastAsia="zh-CN"/>
        </w:rPr>
        <w:t>吴芳，0851-85948486，13984183598。</w:t>
      </w:r>
    </w:p>
    <w:p w14:paraId="5FA7A0A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材料邮寄地址：贵阳市南明区花溪大道北段14号，邮编：550003。请注明“工业设计中心认定</w:t>
      </w:r>
      <w:r>
        <w:rPr>
          <w:rFonts w:hint="eastAsia" w:ascii="Times New Roman" w:hAnsi="Times New Roman" w:eastAsia="仿宋_GB2312" w:cs="Times New Roman"/>
          <w:sz w:val="32"/>
          <w:szCs w:val="32"/>
          <w:lang w:val="en-US" w:eastAsia="zh-CN"/>
        </w:rPr>
        <w:t>材料或</w:t>
      </w:r>
      <w:r>
        <w:rPr>
          <w:rFonts w:hint="default" w:ascii="Times New Roman" w:hAnsi="Times New Roman" w:eastAsia="仿宋_GB2312" w:cs="Times New Roman"/>
          <w:sz w:val="32"/>
          <w:szCs w:val="32"/>
        </w:rPr>
        <w:t>复核材料”。</w:t>
      </w:r>
    </w:p>
    <w:p w14:paraId="6BA9005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p>
    <w:p w14:paraId="471B554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附件：1.《贵州省工业设计中心认定管理办法（试行）》</w:t>
      </w:r>
    </w:p>
    <w:p w14:paraId="1F651D7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2.工业设计中心申报和复核材料清单</w:t>
      </w:r>
    </w:p>
    <w:p w14:paraId="592A7B1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3.2025年工业设计中心复核名单</w:t>
      </w:r>
    </w:p>
    <w:p w14:paraId="4914669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4.2025年工业设计中心申报和复核汇总表</w:t>
      </w:r>
    </w:p>
    <w:p w14:paraId="615F3FF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5.工业设计中心申请表（企业工业设计中心）</w:t>
      </w:r>
    </w:p>
    <w:p w14:paraId="7705EC7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6.工业设计中心申请表（工业设计企业）</w:t>
      </w:r>
    </w:p>
    <w:p w14:paraId="76228D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7.工业设计中心复核表（企业工业设计中心）</w:t>
      </w:r>
    </w:p>
    <w:p w14:paraId="4F12A2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8.工业设计中心复核表（工业设计企业）</w:t>
      </w:r>
    </w:p>
    <w:p w14:paraId="7A0E83C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p>
    <w:p w14:paraId="6F8FBAD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p>
    <w:p w14:paraId="7D61EEF9">
      <w:pPr>
        <w:keepNext w:val="0"/>
        <w:keepLines w:val="0"/>
        <w:pageBreakBefore w:val="0"/>
        <w:widowControl w:val="0"/>
        <w:kinsoku/>
        <w:wordWrap/>
        <w:overflowPunct/>
        <w:topLinePunct w:val="0"/>
        <w:autoSpaceDE/>
        <w:autoSpaceDN/>
        <w:bidi/>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贵州省工业和信息化厅</w:t>
      </w:r>
    </w:p>
    <w:p w14:paraId="64D370AB">
      <w:pPr>
        <w:keepNext w:val="0"/>
        <w:keepLines w:val="0"/>
        <w:pageBreakBefore w:val="0"/>
        <w:widowControl w:val="0"/>
        <w:kinsoku/>
        <w:wordWrap/>
        <w:overflowPunct/>
        <w:topLinePunct w:val="0"/>
        <w:autoSpaceDE/>
        <w:autoSpaceDN/>
        <w:bidi w:val="0"/>
        <w:adjustRightInd/>
        <w:snapToGrid/>
        <w:spacing w:line="600" w:lineRule="exact"/>
        <w:ind w:firstLine="5440" w:firstLineChars="17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2025年7月29</w:t>
      </w:r>
      <w:bookmarkStart w:id="0" w:name="_GoBack"/>
      <w:bookmarkEnd w:id="0"/>
      <w:r>
        <w:rPr>
          <w:rFonts w:hint="eastAsia" w:ascii="Times New Roman" w:hAnsi="Times New Roman" w:eastAsia="仿宋_GB2312" w:cs="Times New Roman"/>
          <w:sz w:val="32"/>
          <w:szCs w:val="32"/>
          <w:lang w:val="en-US" w:eastAsia="zh-CN"/>
        </w:rPr>
        <w:t>日</w:t>
      </w:r>
    </w:p>
    <w:p w14:paraId="2DB82BC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仿宋_GB2312" w:cs="Times New Roman"/>
          <w:sz w:val="32"/>
          <w:szCs w:val="32"/>
          <w:lang w:val="en-US" w:eastAsia="zh-CN"/>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992F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8F3B92">
                          <w:pPr>
                            <w:pStyle w:val="2"/>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C8F3B92">
                    <w:pPr>
                      <w:pStyle w:val="2"/>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D59BE"/>
    <w:rsid w:val="14A22342"/>
    <w:rsid w:val="25F82512"/>
    <w:rsid w:val="40136271"/>
    <w:rsid w:val="55C51BA3"/>
    <w:rsid w:val="56CD6F61"/>
    <w:rsid w:val="585C2A00"/>
    <w:rsid w:val="628D2CF3"/>
    <w:rsid w:val="7C352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1136</Words>
  <Characters>1235</Characters>
  <Lines>0</Lines>
  <Paragraphs>0</Paragraphs>
  <TotalTime>25</TotalTime>
  <ScaleCrop>false</ScaleCrop>
  <LinksUpToDate>false</LinksUpToDate>
  <CharactersWithSpaces>1277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2025-07-24T08:40:00Z</dcterms:created>
  <dc:creator>zxzx-5</dc:creator>
  <cp:lastModifiedBy>Kavy</cp:lastModifiedBy>
  <dcterms:modified xsi:type="dcterms:W3CDTF">2025-07-30T08:22:47Z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eyJoZGlkIjoiODk3OWFiMzRmNzc3MjFkZGI5YjU5YjNkNWZmZDY2MWIiLCJ1c2VySWQiOiIyNjAxMTA1OTgifQ==</vt:lpwstr>
  </property>
  <property fmtid="{D5CDD505-2E9C-101B-9397-08002B2CF9AE}" pid="4" name="ICV">
    <vt:lpwstr>2D333D0EC0B14AE08282B0459AD6B488_12</vt:lpwstr>
  </property>
</Properties>
</file>